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id-ID" w:eastAsia="zh-CN" w:bidi="id-ID"/>
        </w:rPr>
        <w:t>Lampiran rujukan: masa pantang untuk memelihara tubuh dan kehidupan</w:t>
      </w:r>
    </w:p>
    <w:p>
      <w:pPr>
        <w:pStyle w:val="BookContentsHeading"/>
        <w:pageBreakBefore/>
      </w:pPr>
      <w:r>
        <w:rPr>
          <w:rFonts w:ascii="Noto Serif" w:hAnsi="Noto Serif" w:eastAsia="Noto Serif CJK SC" w:cs="Noto Serif"/>
          <w:color w:val="000000"/>
          <w:lang w:val="id-ID" w:eastAsia="zh-CN" w:bidi="id-ID"/>
        </w:rPr>
        <w:t>Daftar Isi</w:t>
      </w:r>
      <w:bookmarkStart w:id="1" w:name="b083efcbe7e386222e9da557352ad25"/>
      <w:bookmarkEnd w:id="1"/>
      <w:r>
        <w:fldChar w:fldCharType="begin"/>
      </w:r>
      <w:r>
        <w:instrText xml:space="preserve"> TOC \o "1-2" \h \z </w:instrText>
      </w:r>
      <w:r>
        <w:fldChar w:fldCharType="separate"/>
      </w:r>
    </w:p>
    <w:p>
      <w:pPr>
        <w:pStyle w:val="TOC2"/>
        <w:tabs>
          <w:tab w:pos="5970" w:val="right" w:leader="dot"/>
        </w:tabs>
        <w:ind w:right="560"/>
      </w:pPr>
      <w:hyperlink w:anchor="b25b863c6e555191dedd4f24bce4dae" w:history="1">
        <w:r>
          <w:rPr>
            <w:rFonts w:ascii="Noto Serif" w:hAnsi="Noto Serif" w:eastAsia="Noto Serif CJK SC" w:cs="Noto Serif"/>
            <w:color w:val="000000"/>
            <w:lang w:val="id-ID" w:eastAsia="zh-CN" w:bidi="id-ID"/>
          </w:rPr>
          <w:t>Asal dan cara membaca</w:t>
        </w:r>
      </w:hyperlink>
      <w:r>
        <w:tab/>
      </w:r>
      <w:r>
        <w:fldChar w:fldCharType="begin"/>
      </w:r>
      <w:r>
        <w:instrText xml:space="preserve"> PAGEREF b25b863c6e555191dedd4f24bce4dae \h </w:instrText>
      </w:r>
      <w:r>
        <w:fldChar w:fldCharType="separate"/>
      </w:r>
      <w:r>
        <w:rPr>
          <w:rFonts w:ascii="Noto Serif" w:hAnsi="Noto Serif" w:eastAsia="Noto Serif CJK SC" w:cs="Noto Serif"/>
          <w:color w:val="000000"/>
          <w:sz w:val="20"/>
          <w:szCs w:val="20"/>
          <w:lang w:val="id-ID" w:eastAsia="zh-CN" w:bidi="id-ID"/>
          <w:rStyle w:val="GeneratedPageReference"/>
        </w:rPr>
        <w:t>4</w:t>
      </w:r>
      <w:r>
        <w:fldChar w:fldCharType="end"/>
      </w:r>
    </w:p>
    <w:p>
      <w:pPr>
        <w:pStyle w:val="TOC2"/>
        <w:tabs>
          <w:tab w:pos="5970" w:val="right" w:leader="dot"/>
        </w:tabs>
        <w:ind w:right="560"/>
      </w:pPr>
      <w:hyperlink w:anchor="bc38bb6c4775c1c456e536100576194" w:history="1">
        <w:r>
          <w:rPr>
            <w:rFonts w:ascii="Noto Serif" w:hAnsi="Noto Serif" w:eastAsia="Noto Serif CJK SC" w:cs="Noto Serif"/>
            <w:color w:val="000000"/>
            <w:lang w:val="id-ID" w:eastAsia="zh-CN" w:bidi="id-ID"/>
          </w:rPr>
          <w:t>Istilah yang berulang</w:t>
        </w:r>
      </w:hyperlink>
      <w:r>
        <w:tab/>
      </w:r>
      <w:r>
        <w:fldChar w:fldCharType="begin"/>
      </w:r>
      <w:r>
        <w:instrText xml:space="preserve"> PAGEREF bc38bb6c4775c1c456e536100576194 \h </w:instrText>
      </w:r>
      <w:r>
        <w:fldChar w:fldCharType="separate"/>
      </w:r>
      <w:r>
        <w:rPr>
          <w:rFonts w:ascii="Noto Serif" w:hAnsi="Noto Serif" w:eastAsia="Noto Serif CJK SC" w:cs="Noto Serif"/>
          <w:color w:val="000000"/>
          <w:sz w:val="20"/>
          <w:szCs w:val="20"/>
          <w:lang w:val="id-ID" w:eastAsia="zh-CN" w:bidi="id-ID"/>
          <w:rStyle w:val="GeneratedPageReference"/>
        </w:rPr>
        <w:t>6</w:t>
      </w:r>
      <w:r>
        <w:fldChar w:fldCharType="end"/>
      </w:r>
    </w:p>
    <w:p>
      <w:pPr>
        <w:pStyle w:val="TOC2"/>
        <w:tabs>
          <w:tab w:pos="5970" w:val="right" w:leader="dot"/>
        </w:tabs>
        <w:ind w:right="560"/>
      </w:pPr>
      <w:hyperlink w:anchor="bb749186b87922fe4b21d8aac830e3a" w:history="1">
        <w:r>
          <w:rPr>
            <w:rFonts w:ascii="Noto Serif" w:hAnsi="Noto Serif" w:eastAsia="Noto Serif CJK SC" w:cs="Noto Serif"/>
            <w:color w:val="000000"/>
            <w:lang w:val="id-ID" w:eastAsia="zh-CN" w:bidi="id-ID"/>
          </w:rPr>
          <w:t>Daftar menurut bulan lunar</w:t>
        </w:r>
      </w:hyperlink>
      <w:r>
        <w:tab/>
      </w:r>
      <w:r>
        <w:fldChar w:fldCharType="begin"/>
      </w:r>
      <w:r>
        <w:instrText xml:space="preserve"> PAGEREF bb749186b87922fe4b21d8aac830e3a \h </w:instrText>
      </w:r>
      <w:r>
        <w:fldChar w:fldCharType="separate"/>
      </w:r>
      <w:r>
        <w:rPr>
          <w:rFonts w:ascii="Noto Serif" w:hAnsi="Noto Serif" w:eastAsia="Noto Serif CJK SC" w:cs="Noto Serif"/>
          <w:color w:val="000000"/>
          <w:sz w:val="20"/>
          <w:szCs w:val="20"/>
          <w:lang w:val="id-ID" w:eastAsia="zh-CN" w:bidi="id-ID"/>
          <w:rStyle w:val="GeneratedPageReference"/>
        </w:rPr>
        <w:t>8</w:t>
      </w:r>
      <w:r>
        <w:fldChar w:fldCharType="end"/>
      </w:r>
    </w:p>
    <w:p>
      <w:pPr>
        <w:pStyle w:val="TOC2"/>
        <w:tabs>
          <w:tab w:pos="5970" w:val="right" w:leader="dot"/>
        </w:tabs>
        <w:ind w:right="560"/>
      </w:pPr>
      <w:hyperlink w:anchor="b2ca39a2eb738df953e1aa81044c0b9" w:history="1">
        <w:r>
          <w:rPr>
            <w:rFonts w:ascii="Noto Serif" w:hAnsi="Noto Serif" w:eastAsia="Noto Serif CJK SC" w:cs="Noto Serif"/>
            <w:color w:val="000000"/>
            <w:lang w:val="id-ID" w:eastAsia="zh-CN" w:bidi="id-ID"/>
          </w:rPr>
          <w:t>Masa pantang tambahan</w:t>
        </w:r>
      </w:hyperlink>
      <w:r>
        <w:tab/>
      </w:r>
      <w:r>
        <w:fldChar w:fldCharType="begin"/>
      </w:r>
      <w:r>
        <w:instrText xml:space="preserve"> PAGEREF b2ca39a2eb738df953e1aa81044c0b9 \h </w:instrText>
      </w:r>
      <w:r>
        <w:fldChar w:fldCharType="separate"/>
      </w:r>
      <w:r>
        <w:rPr>
          <w:rFonts w:ascii="Noto Serif" w:hAnsi="Noto Serif" w:eastAsia="Noto Serif CJK SC" w:cs="Noto Serif"/>
          <w:color w:val="000000"/>
          <w:sz w:val="20"/>
          <w:szCs w:val="20"/>
          <w:lang w:val="id-ID" w:eastAsia="zh-CN" w:bidi="id-ID"/>
          <w:rStyle w:val="GeneratedPageReference"/>
        </w:rPr>
        <w:t>44</w:t>
      </w:r>
      <w:r>
        <w:fldChar w:fldCharType="end"/>
      </w:r>
    </w:p>
    <w:p>
      <w:pPr>
        <w:pStyle w:val="TOC2"/>
        <w:tabs>
          <w:tab w:pos="5970" w:val="right" w:leader="dot"/>
        </w:tabs>
        <w:ind w:right="560"/>
      </w:pPr>
      <w:hyperlink w:anchor="bbe280d1c493b213718e52ee49af92b" w:history="1">
        <w:r>
          <w:rPr>
            <w:rFonts w:ascii="Noto Serif" w:hAnsi="Noto Serif" w:eastAsia="Noto Serif CJK SC" w:cs="Noto Serif"/>
            <w:color w:val="000000"/>
            <w:lang w:val="id-ID" w:eastAsia="zh-CN" w:bidi="id-ID"/>
          </w:rPr>
          <w:t>Catatan tentang bacaan sumber</w:t>
        </w:r>
      </w:hyperlink>
      <w:r>
        <w:tab/>
      </w:r>
      <w:r>
        <w:fldChar w:fldCharType="begin"/>
      </w:r>
      <w:r>
        <w:instrText xml:space="preserve"> PAGEREF bbe280d1c493b213718e52ee49af92b \h </w:instrText>
      </w:r>
      <w:r>
        <w:fldChar w:fldCharType="separate"/>
      </w:r>
      <w:r>
        <w:rPr>
          <w:rFonts w:ascii="Noto Serif" w:hAnsi="Noto Serif" w:eastAsia="Noto Serif CJK SC" w:cs="Noto Serif"/>
          <w:color w:val="000000"/>
          <w:sz w:val="20"/>
          <w:szCs w:val="20"/>
          <w:lang w:val="id-ID" w:eastAsia="zh-CN" w:bidi="id-ID"/>
          <w:rStyle w:val="GeneratedPageReference"/>
        </w:rPr>
        <w:t>56</w:t>
      </w:r>
      <w:r>
        <w:fldChar w:fldCharType="end"/>
      </w:r>
      <w:r>
        <w:fldChar w:fldCharType="end"/>
      </w:r>
    </w:p>
    <w:p>
      <w:pPr>
        <w:pStyle w:val="BookSourceTitle"/>
        <w:pageBreakBefore/>
      </w:pPr>
      <w:bookmarkStart w:id="3" w:name="bef83e48963f410670213c5796ae59d"/>
      <w:bookmarkStart w:id="2" w:name="beeb38ea0287fa0f59e7a4b60c82716"/>
      <w:bookmarkEnd w:id="2"/>
      <w:r>
        <w:rPr>
          <w:rFonts w:ascii="Noto Serif" w:hAnsi="Noto Serif" w:eastAsia="Noto Serif CJK SC" w:cs="Noto Serif"/>
          <w:color w:val="000000"/>
          <w:lang w:val="id-ID" w:eastAsia="zh-CN" w:bidi="id-ID"/>
        </w:rPr>
        <w:t>Lampiran rujukan: masa pantang untuk memelihara tubuh dan kehidupan</w:t>
      </w:r>
      <w:bookmarkEnd w:id="3"/>
    </w:p>
    <w:p>
      <w:pPr>
        <w:pStyle w:val="BookFirst"/>
      </w:pPr>
      <w:bookmarkStart w:id="4" w:name="b47fbb0447f0e066b5bdeff4c702d88"/>
      <w:r>
        <w:rPr>
          <w:rFonts w:ascii="Noto Serif" w:hAnsi="Noto Serif" w:eastAsia="Noto Serif CJK SC" w:cs="Noto Serif"/>
          <w:color w:val="000000"/>
          <w:lang w:val="id-ID" w:eastAsia="zh-CN" w:bidi="id-ID"/>
        </w:rPr>
        <w:t>Lampiran terjemahan dari sumber rujukan luar, 21 Oktober 2026, telah diperiksa secara independen oleh agen AI. Keraguan pada teks sumber tetap dicatat dalam bagian catatan.</w:t>
      </w:r>
      <w:bookmarkEnd w:id="4"/>
    </w:p>
    <w:p>
      <w:pPr>
        <w:pStyle w:val="Heading2"/>
        <w:pageBreakBefore/>
      </w:pPr>
      <w:bookmarkStart w:id="6" w:name="b25b863c6e555191dedd4f24bce4dae"/>
      <w:bookmarkStart w:id="5" w:name="b1e56c9274f7d982ae88e098188649e"/>
      <w:bookmarkEnd w:id="5"/>
      <w:r>
        <w:rPr>
          <w:rFonts w:ascii="Noto Serif" w:hAnsi="Noto Serif" w:eastAsia="Noto Serif CJK SC" w:cs="Noto Serif"/>
          <w:color w:val="000000"/>
          <w:lang w:val="id-ID" w:eastAsia="zh-CN" w:bidi="id-ID"/>
        </w:rPr>
        <w:t>Asal dan cara membaca</w:t>
      </w:r>
      <w:bookmarkEnd w:id="6"/>
    </w:p>
    <w:p>
      <w:pPr>
        <w:pStyle w:val="BookFirst"/>
        <w:overflowPunct w:val="1"/>
      </w:pPr>
      <w:bookmarkStart w:id="7" w:name="b0eacec53ad3bf95986a1021bd08905"/>
      <w:r>
        <w:rPr>
          <w:rFonts w:ascii="Noto Serif" w:hAnsi="Noto Serif" w:eastAsia="Noto Serif CJK SC" w:cs="Noto Serif"/>
          <w:color w:val="000000"/>
          <w:lang w:val="id-ID" w:eastAsia="zh-CN" w:bidi="id-ID"/>
        </w:rPr>
        <w:t>Lampiran ini menerjemahkan tabel “</w:t>
      </w:r>
      <w:r>
        <w:rPr>
          <w:rFonts w:ascii="Noto Serif CJK SC" w:hAnsi="Noto Serif CJK SC" w:eastAsia="Noto Serif CJK SC" w:cs="Noto Serif CJK SC"/>
          <w:color w:val="000000"/>
          <w:lang w:val="id-ID" w:eastAsia="zh-CN" w:bidi="id-ID"/>
        </w:rPr>
        <w:t xml:space="preserve">保身立命戒期及天地人忌” </w:t>
      </w:r>
      <w:r>
        <w:rPr>
          <w:rFonts w:ascii="Noto Serif" w:hAnsi="Noto Serif" w:eastAsia="Noto Serif CJK SC" w:cs="Noto Serif"/>
          <w:color w:val="000000"/>
          <w:lang w:val="id-ID" w:eastAsia="zh-CN" w:bidi="id-ID"/>
        </w:rPr>
        <w:t xml:space="preserve">beserta lanjutannya dalam </w:t>
      </w:r>
      <w:r>
        <w:rPr>
          <w:rFonts w:ascii="Noto Serif" w:hAnsi="Noto Serif" w:eastAsia="Noto Serif CJK SC" w:cs="Noto Serif"/>
          <w:color w:val="000000"/>
          <w:i w:val="1"/>
          <w:iCs w:val="1"/>
          <w:lang w:val="id-ID" w:eastAsia="zh-CN" w:bidi="id-ID"/>
        </w:rPr>
        <w:t>Shoukang Baojian</w:t>
      </w:r>
      <w:r>
        <w:rPr>
          <w:rFonts w:ascii="Noto Serif" w:hAnsi="Noto Serif" w:eastAsia="Noto Serif CJK SC" w:cs="Noto Serif"/>
          <w:color w:val="000000"/>
          <w:lang w:val="id-ID" w:eastAsia="zh-CN" w:bidi="id-ID"/>
        </w:rPr>
        <w:t xml:space="preserve">, edisi bahasa sehari-hari, halaman cetak 165–181 (halaman PDF 168–184). Buku itu disusun oleh Yinguang; halaman judul menyebut terjemahan oleh murid-murid Triratna dan penyuntingan oleh Jiexieyin Wang. Tahun terbit dan nomor edisinya belum dipastikan. Lampiran rujukan luar ini disediakan untuk melengkapi rujukan pada paragraf 1803 </w:t>
      </w:r>
      <w:r>
        <w:rPr>
          <w:rFonts w:ascii="Noto Serif" w:hAnsi="Noto Serif" w:eastAsia="Noto Serif CJK SC" w:cs="Noto Serif"/>
          <w:color w:val="000000"/>
          <w:i w:val="1"/>
          <w:iCs w:val="1"/>
          <w:lang w:val="id-ID" w:eastAsia="zh-CN" w:bidi="id-ID"/>
        </w:rPr>
        <w:t>Yinlü Wuqing</w:t>
      </w:r>
      <w:r>
        <w:rPr>
          <w:rFonts w:ascii="Noto Serif" w:hAnsi="Noto Serif" w:eastAsia="Noto Serif CJK SC" w:cs="Noto Serif"/>
          <w:color w:val="000000"/>
          <w:lang w:val="id-ID" w:eastAsia="zh-CN" w:bidi="id-ID"/>
        </w:rPr>
        <w:t>: berkas TXT asal hanya mencantumkan judul dan keterangan bahwa tabel tidak termuat. Teks asal tetap dipertahankan; tabel ini tidak diklaim berasal dari isi TXT tersebut.</w:t>
      </w:r>
      <w:bookmarkEnd w:id="7"/>
    </w:p>
    <w:p>
      <w:pPr/>
      <w:bookmarkStart w:id="8" w:name="b3a64200a2e7f6faacaab84d063d852"/>
      <w:r>
        <w:rPr>
          <w:rFonts w:ascii="Noto Serif" w:hAnsi="Noto Serif" w:eastAsia="Noto Serif CJK SC" w:cs="Noto Serif"/>
          <w:color w:val="000000"/>
          <w:lang w:val="id-ID" w:eastAsia="zh-CN" w:bidi="id-ID"/>
        </w:rPr>
        <w:t>Semua pernyataan tentang dewa, hukuman, umur, penyakit, kehamilan, dan sifat anak di sini merupakan ajaran serta keyakinan teks yang dikutip. Penerjemahan tidak membuktikan klaim-klaim tersebut dan bukan nasihat medis atau pedoman kesehatan seksual modern.</w:t>
      </w:r>
      <w:bookmarkEnd w:id="8"/>
    </w:p>
    <w:p>
      <w:pPr/>
      <w:bookmarkStart w:id="9" w:name="bdad2a2af17e03cb959e13494e57f2b"/>
      <w:r>
        <w:rPr>
          <w:rFonts w:ascii="Noto Serif" w:hAnsi="Noto Serif" w:eastAsia="Noto Serif CJK SC" w:cs="Noto Serif"/>
          <w:color w:val="000000"/>
          <w:lang w:val="id-ID" w:eastAsia="zh-CN" w:bidi="id-ID"/>
        </w:rPr>
        <w:t xml:space="preserve">Tanggal dan bulan di bawah mengikuti kalender lunar Tionghoa, bukan kalender Masehi. Nama hari berbatang langit dan bercabang bumi dipertahankan; tidak ada penyesuaian ke kalender tahun tertentu. Satu </w:t>
      </w:r>
      <w:r>
        <w:rPr>
          <w:rFonts w:ascii="Noto Serif" w:hAnsi="Noto Serif" w:eastAsia="Noto Serif CJK SC" w:cs="Noto Serif"/>
          <w:color w:val="000000"/>
          <w:i w:val="1"/>
          <w:iCs w:val="1"/>
          <w:lang w:val="id-ID" w:eastAsia="zh-CN" w:bidi="id-ID"/>
        </w:rPr>
        <w:t>ji</w:t>
      </w:r>
      <w:r>
        <w:rPr>
          <w:rFonts w:ascii="Noto Serif" w:hAnsi="Noto Serif" w:eastAsia="Noto Serif CJK SC" w:cs="Noto Serif"/>
          <w:color w:val="000000"/>
          <w:lang w:val="id-ID" w:eastAsia="zh-CN" w:bidi="id-ID"/>
        </w:rPr>
        <w:t xml:space="preserve"> berarti dua belas tahun, sedangkan satu </w:t>
      </w:r>
      <w:r>
        <w:rPr>
          <w:rFonts w:ascii="Noto Serif" w:hAnsi="Noto Serif" w:eastAsia="Noto Serif CJK SC" w:cs="Noto Serif"/>
          <w:color w:val="000000"/>
          <w:i w:val="1"/>
          <w:iCs w:val="1"/>
          <w:lang w:val="id-ID" w:eastAsia="zh-CN" w:bidi="id-ID"/>
        </w:rPr>
        <w:t>suan</w:t>
      </w:r>
      <w:r>
        <w:rPr>
          <w:rFonts w:ascii="Noto Serif" w:hAnsi="Noto Serif" w:eastAsia="Noto Serif CJK SC" w:cs="Noto Serif"/>
          <w:color w:val="000000"/>
          <w:lang w:val="id-ID" w:eastAsia="zh-CN" w:bidi="id-ID"/>
        </w:rPr>
        <w:t xml:space="preserve"> berarti seratus hari menurut sumber. “Rezeki” menerjemahkan </w:t>
      </w:r>
      <w:r>
        <w:rPr>
          <w:rFonts w:ascii="Noto Serif" w:hAnsi="Noto Serif" w:eastAsia="Noto Serif CJK SC" w:cs="Noto Serif"/>
          <w:color w:val="000000"/>
          <w:i w:val="1"/>
          <w:iCs w:val="1"/>
          <w:lang w:val="id-ID" w:eastAsia="zh-CN" w:bidi="id-ID"/>
        </w:rPr>
        <w:t>lu</w:t>
      </w:r>
      <w:r>
        <w:rPr>
          <w:rFonts w:ascii="Noto Serif" w:hAnsi="Noto Serif" w:eastAsia="Noto Serif CJK SC" w:cs="Noto Serif"/>
          <w:color w:val="000000"/>
          <w:lang w:val="id-ID" w:eastAsia="zh-CN" w:bidi="id-ID"/>
        </w:rPr>
        <w:t>, bagian keberuntungan atau penghidupan yang, dalam gambaran buku ini, tercatat bagi seseorang.</w:t>
      </w:r>
      <w:bookmarkEnd w:id="9"/>
    </w:p>
    <w:p>
      <w:pPr/>
      <w:bookmarkStart w:id="10" w:name="b5e56117a7e4e055a2b8d32e9a38af4"/>
      <w:r>
        <w:rPr>
          <w:rFonts w:ascii="Noto Serif" w:hAnsi="Noto Serif" w:eastAsia="Noto Serif CJK SC" w:cs="Noto Serif"/>
          <w:color w:val="000000"/>
          <w:lang w:val="id-ID" w:eastAsia="zh-CN" w:bidi="id-ID"/>
        </w:rPr>
        <w:t>Setiap baris tabel memuat satu kelompok tanggal. Urutan keterangan dalam setiap kolom dipertahankan, tetapi keterangan di kolom kiri tidak dipasangkan satu per satu dengan akibat di kolom kanan. Kolom akibat pada sumber dapat dipakai bersama atau tidak memuat tulisan pada suatu posisi. Tanda “—” berarti tidak ada tulisan akibat tersendiri pada posisi itu, bukan pernyataan bahwa pelanggaran tidak berakibat.</w:t>
      </w:r>
      <w:bookmarkEnd w:id="10"/>
    </w:p>
    <w:p>
      <w:pPr>
        <w:pStyle w:val="Heading2"/>
        <w:pageBreakBefore/>
      </w:pPr>
      <w:bookmarkStart w:id="12" w:name="bc38bb6c4775c1c456e536100576194"/>
      <w:bookmarkStart w:id="11" w:name="b8ee562d5269f21dc9d3b6732c1d628"/>
      <w:bookmarkEnd w:id="11"/>
      <w:r>
        <w:rPr>
          <w:rFonts w:ascii="Noto Serif" w:hAnsi="Noto Serif" w:eastAsia="Noto Serif CJK SC" w:cs="Noto Serif"/>
          <w:color w:val="000000"/>
          <w:lang w:val="id-ID" w:eastAsia="zh-CN" w:bidi="id-ID"/>
        </w:rPr>
        <w:t>Istilah yang berulang</w:t>
      </w:r>
      <w:bookmarkEnd w:id="12"/>
    </w:p>
    <w:p>
      <w:pPr>
        <w:pStyle w:val="BookList"/>
        <w:numPr>
          <w:ilvl w:val="0"/>
          <w:numId w:val="1001"/>
        </w:numPr>
      </w:pPr>
      <w:bookmarkStart w:id="13" w:name="b48eacc43b4f9f21b15f282396e88ae"/>
      <w:r>
        <w:rPr>
          <w:rFonts w:ascii="Noto Serif" w:hAnsi="Noto Serif" w:eastAsia="Noto Serif CJK SC" w:cs="Noto Serif"/>
          <w:color w:val="000000"/>
          <w:lang w:val="id-ID" w:eastAsia="zh-CN" w:bidi="id-ID"/>
        </w:rPr>
        <w:t>Kaisar Giok adalah nama penguasa ilahi dalam susunan Langit yang digambarkan sumber, bukan penyebutan Tuhan dari agama pembaca. Empat Raja Langit berkeliling memeriksa dunia; “turun” dan “hari kelahiran” mengikuti cara sumber memperingati para dewa.</w:t>
      </w:r>
    </w:p>
    <w:p>
      <w:pPr>
        <w:pStyle w:val="BookList"/>
        <w:numPr>
          <w:ilvl w:val="0"/>
          <w:numId w:val="1001"/>
        </w:numPr>
      </w:pPr>
      <w:r>
        <w:rPr>
          <w:rFonts w:ascii="Noto Serif" w:hAnsi="Noto Serif" w:eastAsia="Noto Serif CJK SC" w:cs="Noto Serif"/>
          <w:color w:val="000000"/>
          <w:lang w:val="id-ID" w:eastAsia="zh-CN" w:bidi="id-ID"/>
        </w:rPr>
        <w:t xml:space="preserve">Bodhisattva ialah sosok yang menempuh jalan pencerahan dalam tradisi Buddha; </w:t>
      </w:r>
      <w:r>
        <w:rPr>
          <w:rFonts w:ascii="Noto Serif" w:hAnsi="Noto Serif" w:eastAsia="Noto Serif CJK SC" w:cs="Noto Serif"/>
          <w:color w:val="000000"/>
          <w:i w:val="1"/>
          <w:iCs w:val="1"/>
          <w:lang w:val="id-ID" w:eastAsia="zh-CN" w:bidi="id-ID"/>
        </w:rPr>
        <w:t>Tathagata</w:t>
      </w:r>
      <w:r>
        <w:rPr>
          <w:rFonts w:ascii="Noto Serif" w:hAnsi="Noto Serif" w:eastAsia="Noto Serif CJK SC" w:cs="Noto Serif"/>
          <w:color w:val="000000"/>
          <w:lang w:val="id-ID" w:eastAsia="zh-CN" w:bidi="id-ID"/>
        </w:rPr>
        <w:t xml:space="preserve"> adalah gelar Buddha. Parinirwana menunjuk pada kepergian terakhir Buddha dalam tradisi tersebut. Zhenren atau Zhenjun ialah gelar tokoh suci Taois; Dadi, Dijun, dan Shangdi adalah gelar penguasa ilahi. Nama yang tidak diberi kisah dalam sumber tidak ditambahi riwayat di sini.</w:t>
      </w:r>
    </w:p>
    <w:p>
      <w:pPr>
        <w:pStyle w:val="BookList"/>
        <w:numPr>
          <w:ilvl w:val="0"/>
          <w:numId w:val="1001"/>
        </w:numPr>
      </w:pPr>
      <w:r>
        <w:rPr>
          <w:rFonts w:ascii="Noto Serif" w:hAnsi="Noto Serif" w:eastAsia="Noto Serif CJK SC" w:cs="Noto Serif"/>
          <w:color w:val="000000"/>
          <w:lang w:val="id-ID" w:eastAsia="zh-CN" w:bidi="id-ID"/>
        </w:rPr>
        <w:t>Sanyuan berarti “tiga asal”; nama Shangyuan, Zhongyuan, dan Xiayuan menunjuk pada tiga peringatan yang dijelaskan dalam bagian kalender tambahan. Sanshi adalah tiga roh dalam kepercayaan yang dikutip; “melapor” mempertahankan peran mereka dalam teks. Wudao secara harfiah berarti “lima jalan”, nama kelompok dewa yang disebut menurut arah wilayahnya.</w:t>
      </w:r>
    </w:p>
    <w:p>
      <w:pPr>
        <w:pStyle w:val="BookList"/>
        <w:numPr>
          <w:ilvl w:val="0"/>
          <w:numId w:val="1001"/>
        </w:numPr>
      </w:pPr>
      <w:r>
        <w:rPr>
          <w:rFonts w:ascii="Noto Serif" w:hAnsi="Noto Serif" w:eastAsia="Noto Serif CJK SC" w:cs="Noto Serif"/>
          <w:color w:val="000000"/>
          <w:lang w:val="id-ID" w:eastAsia="zh-CN" w:bidi="id-ID"/>
        </w:rPr>
        <w:t>Dou ialah nama rasi yang secara harfiah berarti “gayung”. Beidou dan Nandou masing-masing berarti Biduk Utara dan Biduk Selatan. Jika sumber hanya menyebut Dou, terjemahan tidak menambahkan arah tertentu.</w:t>
      </w:r>
    </w:p>
    <w:p>
      <w:pPr>
        <w:pStyle w:val="BookList"/>
        <w:numPr>
          <w:ilvl w:val="0"/>
          <w:numId w:val="1001"/>
        </w:numPr>
      </w:pPr>
      <w:r>
        <w:rPr>
          <w:rFonts w:ascii="Noto Serif" w:hAnsi="Noto Serif" w:eastAsia="Noto Serif CJK SC" w:cs="Noto Serif"/>
          <w:color w:val="000000"/>
          <w:i w:val="1"/>
          <w:iCs w:val="1"/>
          <w:lang w:val="id-ID" w:eastAsia="zh-CN" w:bidi="id-ID"/>
        </w:rPr>
        <w:t>Yin</w:t>
      </w:r>
      <w:r>
        <w:rPr>
          <w:rFonts w:ascii="Noto Serif" w:hAnsi="Noto Serif" w:eastAsia="Noto Serif CJK SC" w:cs="Noto Serif"/>
          <w:color w:val="000000"/>
          <w:lang w:val="id-ID" w:eastAsia="zh-CN" w:bidi="id-ID"/>
        </w:rPr>
        <w:t xml:space="preserve"> dan </w:t>
      </w:r>
      <w:r>
        <w:rPr>
          <w:rFonts w:ascii="Noto Serif" w:hAnsi="Noto Serif" w:eastAsia="Noto Serif CJK SC" w:cs="Noto Serif"/>
          <w:color w:val="000000"/>
          <w:i w:val="1"/>
          <w:iCs w:val="1"/>
          <w:lang w:val="id-ID" w:eastAsia="zh-CN" w:bidi="id-ID"/>
        </w:rPr>
        <w:t>yang</w:t>
      </w:r>
      <w:r>
        <w:rPr>
          <w:rFonts w:ascii="Noto Serif" w:hAnsi="Noto Serif" w:eastAsia="Noto Serif CJK SC" w:cs="Noto Serif"/>
          <w:color w:val="000000"/>
          <w:lang w:val="id-ID" w:eastAsia="zh-CN" w:bidi="id-ID"/>
        </w:rPr>
        <w:t xml:space="preserve"> adalah dua daya yang berpasangan dalam kerangka tradisional sumber. Nama batang langit ialah Jia, Yi, Bing, Ding, Wu, Ji, Geng, Xin, Ren, Gui; nama cabang bumi ialah Zi, Chou, Yin, Mao, Chen, Si, Wu, Wei, Shen, You, Xu, Hai. Pasangannya membentuk nama hari atau tahun. Wu sebagai batang </w:t>
      </w:r>
      <w:r>
        <w:rPr>
          <w:rFonts w:ascii="Noto Serif CJK SC" w:hAnsi="Noto Serif CJK SC" w:eastAsia="Noto Serif CJK SC" w:cs="Noto Serif CJK SC"/>
          <w:color w:val="000000"/>
          <w:lang w:val="id-ID" w:eastAsia="zh-CN" w:bidi="id-ID"/>
        </w:rPr>
        <w:t xml:space="preserve">戊 </w:t>
      </w:r>
      <w:r>
        <w:rPr>
          <w:rFonts w:ascii="Noto Serif" w:hAnsi="Noto Serif" w:eastAsia="Noto Serif CJK SC" w:cs="Noto Serif"/>
          <w:color w:val="000000"/>
          <w:lang w:val="id-ID" w:eastAsia="zh-CN" w:bidi="id-ID"/>
        </w:rPr>
        <w:t xml:space="preserve">berbeda dari Wu sebagai cabang </w:t>
      </w:r>
      <w:r>
        <w:rPr>
          <w:rFonts w:ascii="Noto Serif CJK SC" w:hAnsi="Noto Serif CJK SC" w:eastAsia="Noto Serif CJK SC" w:cs="Noto Serif CJK SC"/>
          <w:color w:val="000000"/>
          <w:lang w:val="id-ID" w:eastAsia="zh-CN" w:bidi="id-ID"/>
        </w:rPr>
        <w:t>午; “</w:t>
      </w:r>
      <w:r>
        <w:rPr>
          <w:rFonts w:ascii="Noto Serif" w:hAnsi="Noto Serif" w:eastAsia="Noto Serif CJK SC" w:cs="Noto Serif"/>
          <w:color w:val="000000"/>
          <w:lang w:val="id-ID" w:eastAsia="zh-CN" w:bidi="id-ID"/>
        </w:rPr>
        <w:t xml:space="preserve">hari Wu” tanpa pasangan dalam lampiran ini menerjemahkan </w:t>
      </w:r>
      <w:r>
        <w:rPr>
          <w:rFonts w:ascii="Noto Serif CJK SC" w:hAnsi="Noto Serif CJK SC" w:eastAsia="Noto Serif CJK SC" w:cs="Noto Serif CJK SC"/>
          <w:color w:val="000000"/>
          <w:lang w:val="id-ID" w:eastAsia="zh-CN" w:bidi="id-ID"/>
        </w:rPr>
        <w:t xml:space="preserve">戊. </w:t>
      </w:r>
      <w:r>
        <w:rPr>
          <w:rFonts w:ascii="Noto Serif" w:hAnsi="Noto Serif" w:eastAsia="Noto Serif CJK SC" w:cs="Noto Serif"/>
          <w:color w:val="000000"/>
          <w:lang w:val="id-ID" w:eastAsia="zh-CN" w:bidi="id-ID"/>
        </w:rPr>
        <w:t>Jam Zi adalah bagian malam yang berpusat pada tengah malam, bukan tanggal kalender Masehi.</w:t>
      </w:r>
      <w:bookmarkEnd w:id="13"/>
    </w:p>
    <w:p>
      <w:pPr>
        <w:pStyle w:val="Heading2"/>
        <w:pageBreakBefore/>
      </w:pPr>
      <w:bookmarkStart w:id="15" w:name="bb749186b87922fe4b21d8aac830e3a"/>
      <w:bookmarkStart w:id="14" w:name="ba0e0e0403e9c08c7da73a6733e0653"/>
      <w:bookmarkEnd w:id="14"/>
      <w:r>
        <w:rPr>
          <w:rFonts w:ascii="Noto Serif" w:hAnsi="Noto Serif" w:eastAsia="Noto Serif CJK SC" w:cs="Noto Serif"/>
          <w:color w:val="000000"/>
          <w:lang w:val="id-ID" w:eastAsia="zh-CN" w:bidi="id-ID"/>
        </w:rPr>
        <w:t>Daftar menurut bulan lunar</w:t>
      </w:r>
      <w:bookmarkEnd w:id="15"/>
    </w:p>
    <w:p>
      <w:pPr>
        <w:pStyle w:val="Heading3"/>
        <w:pageBreakBefore w:val="0"/>
      </w:pPr>
      <w:bookmarkStart w:id="17" w:name="b6ceab07867ac5a19772ef9eec4fbf2"/>
      <w:bookmarkStart w:id="16" w:name="b91c8fab7753430b919d7c4b1e8bb92"/>
      <w:bookmarkEnd w:id="16"/>
      <w:r>
        <w:rPr>
          <w:rFonts w:ascii="Noto Serif" w:hAnsi="Noto Serif" w:eastAsia="Noto Serif CJK SC" w:cs="Noto Serif"/>
          <w:color w:val="000000"/>
          <w:lang w:val="id-ID" w:eastAsia="zh-CN" w:bidi="id-ID"/>
        </w:rPr>
        <w:t>Bulan 1</w:t>
      </w:r>
      <w:bookmarkEnd w:id="17"/>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18" w:name="b3d8e62f10404dff52cf72b712a1c7b"/>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Tianla, hari persembahan kepada Langit</w:t>
            </w:r>
            <w:r>
              <w:br/>
            </w:r>
            <w:r>
              <w:rPr>
                <w:rFonts w:ascii="Noto Serif" w:hAnsi="Noto Serif" w:eastAsia="Noto Serif CJK SC" w:cs="Noto Serif"/>
                <w:color w:val="000000"/>
                <w:lang w:val="id-ID" w:eastAsia="zh-CN" w:bidi="id-ID"/>
              </w:rPr>
              <w:t>Kaisar Giok memeriksa keadaan roh, daya hidup, rezeki, dan jatah umur manusia</w:t>
            </w:r>
            <w:r>
              <w:br/>
            </w:r>
            <w:r>
              <w:rPr>
                <w:rFonts w:ascii="Noto Serif" w:hAnsi="Noto Serif" w:eastAsia="Noto Serif CJK SC" w:cs="Noto Serif"/>
                <w:color w:val="000000"/>
                <w:lang w:val="id-ID" w:eastAsia="zh-CN" w:bidi="id-ID"/>
              </w:rPr>
              <w:t>Awal bulan</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 (satu ji berarti dua belas tahun; satu suan berarti seratus hari; pengurangan ji maupun suan berarti pemotongan umur)</w:t>
            </w:r>
            <w:r>
              <w:br/>
            </w: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Perhimpunan seluruh dewa</w:t>
            </w:r>
            <w:r>
              <w:br/>
            </w: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5</w:t>
            </w:r>
          </w:p>
        </w:tc>
        <w:tc>
          <w:tcPr>
            <w:tcW w:type="dxa" w:w="2765"/>
            <w:vAlign w:val="center"/>
          </w:tcPr>
          <w:p>
            <w:pPr>
              <w:pStyle w:val="BookTable"/>
            </w:pPr>
            <w:r>
              <w:rPr>
                <w:rFonts w:ascii="Noto Serif" w:hAnsi="Noto Serif" w:eastAsia="Noto Serif CJK SC" w:cs="Noto Serif"/>
                <w:color w:val="000000"/>
                <w:lang w:val="id-ID" w:eastAsia="zh-CN" w:bidi="id-ID"/>
              </w:rPr>
              <w:t>Pantangan Wuxu. Dalam penjelasan pengobatan tradisional pada sumber ini, “lima kelemahan” berarti denyut nadi lemah dan halus, kulit dingin, gangguan pengeluaran lewat saluran depan dan belakang, tidak dapat menerima makanan dan minuman, serta kekurangan daya hidup sejati</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Pantangan Liuhao, enam penyakit yang menurut sumber disebabkan oleh yin, yang, kegelapan, terang, angin, dan hujan</w:t>
            </w:r>
            <w:r>
              <w:br/>
            </w:r>
            <w:r>
              <w:rPr>
                <w:rFonts w:ascii="Noto Serif" w:hAnsi="Noto Serif" w:eastAsia="Noto Serif CJK SC" w:cs="Noto Serif"/>
                <w:color w:val="000000"/>
                <w:lang w:val="id-ID" w:eastAsia="zh-CN" w:bidi="id-ID"/>
              </w:rPr>
              <w:t>Hari pantang Leizhai, yang berkaitan dengan dewa guntur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7</w:t>
            </w:r>
          </w:p>
        </w:tc>
        <w:tc>
          <w:tcPr>
            <w:tcW w:type="dxa" w:w="2765"/>
            <w:vAlign w:val="center"/>
          </w:tcPr>
          <w:p>
            <w:pPr>
              <w:pStyle w:val="BookTable"/>
            </w:pPr>
            <w:r>
              <w:rPr>
                <w:rFonts w:ascii="Noto Serif" w:hAnsi="Noto Serif" w:eastAsia="Noto Serif CJK SC" w:cs="Noto Serif"/>
                <w:color w:val="000000"/>
                <w:lang w:val="id-ID" w:eastAsia="zh-CN" w:bidi="id-ID"/>
              </w:rPr>
              <w:t>Hari pertemuan atas, Shanghui</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Hari kelahiran Raja Yama, penguasa Balairung Kelima alam baka</w:t>
            </w:r>
            <w:r>
              <w:br/>
            </w:r>
            <w:r>
              <w:rPr>
                <w:rFonts w:ascii="Noto Serif" w:hAnsi="Noto Serif" w:eastAsia="Noto Serif CJK SC" w:cs="Noto Serif"/>
                <w:color w:val="000000"/>
                <w:lang w:val="id-ID" w:eastAsia="zh-CN" w:bidi="id-ID"/>
              </w:rPr>
              <w:t>Empat Raja Langit berkeliling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9</w:t>
            </w:r>
          </w:p>
        </w:tc>
        <w:tc>
          <w:tcPr>
            <w:tcW w:type="dxa" w:w="2765"/>
            <w:vAlign w:val="center"/>
          </w:tcPr>
          <w:p>
            <w:pPr>
              <w:pStyle w:val="BookTable"/>
            </w:pPr>
            <w:r>
              <w:rPr>
                <w:rFonts w:ascii="Noto Serif" w:hAnsi="Noto Serif" w:eastAsia="Noto Serif CJK SC" w:cs="Noto Serif"/>
                <w:color w:val="000000"/>
                <w:lang w:val="id-ID" w:eastAsia="zh-CN" w:bidi="id-ID"/>
              </w:rPr>
              <w:t>Hari kelahiran Kaisar Giok</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13</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Empat Raja Langit berkeliling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Perhimpunan dewa pada Shangyuan</w:t>
            </w:r>
            <w:r>
              <w:br/>
            </w:r>
            <w:r>
              <w:rPr>
                <w:rFonts w:ascii="Noto Serif" w:hAnsi="Noto Serif" w:eastAsia="Noto Serif CJK SC" w:cs="Noto Serif"/>
                <w:color w:val="000000"/>
                <w:lang w:val="id-ID" w:eastAsia="zh-CN" w:bidi="id-ID"/>
              </w:rPr>
              <w:t>Bulan purnama (berlaku sama setiap bulan)</w:t>
            </w:r>
            <w:r>
              <w:br/>
            </w:r>
            <w:r>
              <w:rPr>
                <w:rFonts w:ascii="Noto Serif" w:hAnsi="Noto Serif" w:eastAsia="Noto Serif CJK SC" w:cs="Noto Serif"/>
                <w:color w:val="000000"/>
                <w:lang w:val="id-ID" w:eastAsia="zh-CN" w:bidi="id-ID"/>
              </w:rPr>
              <w:t>Empat Raja Langit berkeliling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r>
              <w:br/>
            </w: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Hari kelahiran Zhenren Changchun, tokoh suci Taois</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Tiga Roh Sanshi menyampaikan laporan</w:t>
            </w:r>
            <w:r>
              <w:br/>
            </w:r>
            <w:r>
              <w:rPr>
                <w:rFonts w:ascii="Noto Serif" w:hAnsi="Noto Serif" w:eastAsia="Noto Serif CJK SC" w:cs="Noto Serif"/>
                <w:color w:val="000000"/>
                <w:lang w:val="id-ID" w:eastAsia="zh-CN" w:bidi="id-ID"/>
              </w:rPr>
              <w:t>Empat Raja Langit berkeliling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 (berlaku sama setiap bulan)</w:t>
            </w:r>
            <w:r>
              <w:br/>
            </w:r>
            <w:r>
              <w:rPr>
                <w:rFonts w:ascii="Noto Serif" w:hAnsi="Noto Serif" w:eastAsia="Noto Serif CJK SC" w:cs="Noto Serif"/>
                <w:color w:val="000000"/>
                <w:lang w:val="id-ID" w:eastAsia="zh-CN" w:bidi="id-ID"/>
              </w:rPr>
              <w:t>Hari dibukanya lumbung Langit dan Bumi</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r>
              <w:br/>
            </w:r>
            <w:r>
              <w:rPr>
                <w:rFonts w:ascii="Noto Serif" w:hAnsi="Noto Serif" w:eastAsia="Noto Serif CJK SC" w:cs="Noto Serif"/>
                <w:color w:val="000000"/>
                <w:lang w:val="id-ID" w:eastAsia="zh-CN" w:bidi="id-ID"/>
              </w:rPr>
              <w:t>Umur berkurang; anak lahir membawa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 (berlaku sama setiap bulan) (dianjurkan mulai berpantang sehari sebelumnya)</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 (berlaku sama setiap bulan)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 (berlaku sama setiap bulan)</w:t>
            </w:r>
            <w:r>
              <w:br/>
            </w:r>
            <w:r>
              <w:rPr>
                <w:rFonts w:ascii="Noto Serif" w:hAnsi="Noto Serif" w:eastAsia="Noto Serif CJK SC" w:cs="Noto Serif"/>
                <w:color w:val="000000"/>
                <w:lang w:val="id-ID" w:eastAsia="zh-CN" w:bidi="id-ID"/>
              </w:rPr>
              <w:t>Empat Raja Langit berkeliling (berlaku sama setiap bulan)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18"/>
          </w:p>
        </w:tc>
      </w:tr>
    </w:tbl>
    <w:p>
      <w:pPr>
        <w:pStyle w:val="Heading3"/>
        <w:pageBreakBefore w:val="0"/>
      </w:pPr>
      <w:bookmarkStart w:id="20" w:name="bfb02cb813af0c97573ae4cf69ab343"/>
      <w:bookmarkStart w:id="19" w:name="bed4750d7a399ff0d1918a3da2f4012"/>
      <w:bookmarkEnd w:id="19"/>
      <w:r>
        <w:rPr>
          <w:rFonts w:ascii="Noto Serif" w:hAnsi="Noto Serif" w:eastAsia="Noto Serif CJK SC" w:cs="Noto Serif"/>
          <w:color w:val="000000"/>
          <w:lang w:val="id-ID" w:eastAsia="zh-CN" w:bidi="id-ID"/>
        </w:rPr>
        <w:t>Bulan 2</w:t>
      </w:r>
      <w:bookmarkEnd w:id="20"/>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21" w:name="b127fd0ce165f4bd100b22c27886135"/>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Raja Qin Guang, penguasa Balairung Pertama</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w:t>
            </w:r>
          </w:p>
        </w:tc>
        <w:tc>
          <w:tcPr>
            <w:tcW w:type="dxa" w:w="2765"/>
            <w:vAlign w:val="center"/>
          </w:tcPr>
          <w:p>
            <w:pPr>
              <w:pStyle w:val="BookTable"/>
            </w:pPr>
            <w:r>
              <w:rPr>
                <w:rFonts w:ascii="Noto Serif" w:hAnsi="Noto Serif" w:eastAsia="Noto Serif CJK SC" w:cs="Noto Serif"/>
                <w:color w:val="000000"/>
                <w:lang w:val="id-ID" w:eastAsia="zh-CN" w:bidi="id-ID"/>
              </w:rPr>
              <w:t>Perhimpunan seluruh dewa</w:t>
            </w:r>
            <w:r>
              <w:br/>
            </w:r>
            <w:r>
              <w:rPr>
                <w:rFonts w:ascii="Noto Serif" w:hAnsi="Noto Serif" w:eastAsia="Noto Serif CJK SC" w:cs="Noto Serif"/>
                <w:color w:val="000000"/>
                <w:lang w:val="id-ID" w:eastAsia="zh-CN" w:bidi="id-ID"/>
              </w:rPr>
              <w:t>Hari kelahiran Fude Tudi Zhengshen, dewa bumi setempat yang memberi berkah</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Tertimpa bencana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Wenchang Dijun, dewa yang berkaitan dengan ilmu dan kesusastraan</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pantang Leizhai, yang berkaitan dengan dewa guntur</w:t>
            </w:r>
            <w:r>
              <w:br/>
            </w:r>
            <w:r>
              <w:rPr>
                <w:rFonts w:ascii="Noto Serif" w:hAnsi="Noto Serif" w:eastAsia="Noto Serif CJK SC" w:cs="Noto Serif"/>
                <w:color w:val="000000"/>
                <w:lang w:val="id-ID" w:eastAsia="zh-CN" w:bidi="id-ID"/>
              </w:rPr>
              <w:t>Hari kelahiran Dongyue Dijun, penguasa suci Gunung Timur</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Peringatan Buddha Śākyamuni meninggalkan kehidupan berumah tangga</w:t>
            </w:r>
            <w:r>
              <w:br/>
            </w:r>
            <w:r>
              <w:rPr>
                <w:rFonts w:ascii="Noto Serif" w:hAnsi="Noto Serif" w:eastAsia="Noto Serif CJK SC" w:cs="Noto Serif"/>
                <w:color w:val="000000"/>
                <w:lang w:val="id-ID" w:eastAsia="zh-CN" w:bidi="id-ID"/>
              </w:rPr>
              <w:t>Hari kelahiran Raja Song Di</w:t>
            </w:r>
            <w:r>
              <w:br/>
            </w:r>
            <w:r>
              <w:rPr>
                <w:rFonts w:ascii="Noto Serif" w:hAnsi="Noto Serif" w:eastAsia="Noto Serif CJK SC" w:cs="Noto Serif"/>
                <w:color w:val="000000"/>
                <w:lang w:val="id-ID" w:eastAsia="zh-CN" w:bidi="id-ID"/>
              </w:rPr>
              <w:t>Hari kelahiran Dewa Agung Zhang</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11</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Peringatan parinirwana Buddha Śākyamuni</w:t>
            </w:r>
            <w:r>
              <w:br/>
            </w: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Hari kelahiran Taishang Laojun, tokoh suci Taois</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17</w:t>
            </w:r>
          </w:p>
        </w:tc>
        <w:tc>
          <w:tcPr>
            <w:tcW w:type="dxa" w:w="2765"/>
            <w:vAlign w:val="center"/>
          </w:tcPr>
          <w:p>
            <w:pPr>
              <w:pStyle w:val="BookTable"/>
            </w:pPr>
            <w:r>
              <w:rPr>
                <w:rFonts w:ascii="Noto Serif" w:hAnsi="Noto Serif" w:eastAsia="Noto Serif CJK SC" w:cs="Noto Serif"/>
                <w:color w:val="000000"/>
                <w:lang w:val="id-ID" w:eastAsia="zh-CN" w:bidi="id-ID"/>
              </w:rPr>
              <w:t>Hari kelahiran Jenderal Du dari Timur</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Hari kelahiran Raja Wu Guan, penguasa Balairung Keempat</w:t>
            </w:r>
            <w:r>
              <w:br/>
            </w:r>
            <w:r>
              <w:rPr>
                <w:rFonts w:ascii="Noto Serif" w:hAnsi="Noto Serif" w:eastAsia="Noto Serif CJK SC" w:cs="Noto Serif"/>
                <w:color w:val="000000"/>
                <w:lang w:val="id-ID" w:eastAsia="zh-CN" w:bidi="id-ID"/>
              </w:rPr>
              <w:t>Peringatan wafatnya Kongzi, Guru Terdahulu yang Mahasuci</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Avalokiteśvara</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21</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Samantabhadra</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21"/>
          </w:p>
        </w:tc>
      </w:tr>
    </w:tbl>
    <w:p>
      <w:pPr>
        <w:pStyle w:val="Heading3"/>
        <w:pageBreakBefore w:val="0"/>
      </w:pPr>
      <w:bookmarkStart w:id="23" w:name="b89e59d2ee5d755da318979e381e6dc"/>
      <w:bookmarkStart w:id="22" w:name="bbca4896241af6d4e0904827ae4be11"/>
      <w:bookmarkEnd w:id="22"/>
      <w:r>
        <w:rPr>
          <w:rFonts w:ascii="Noto Serif" w:hAnsi="Noto Serif" w:eastAsia="Noto Serif CJK SC" w:cs="Noto Serif"/>
          <w:color w:val="000000"/>
          <w:lang w:val="id-ID" w:eastAsia="zh-CN" w:bidi="id-ID"/>
        </w:rPr>
        <w:t>Bulan 3</w:t>
      </w:r>
      <w:bookmarkEnd w:id="23"/>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24" w:name="b74bd3f6376f15926a39417de216dae"/>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Raja Chu Jiang, penguasa Balairung Kedua</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Xuantian Shangdi, penguasa suci Langit Misterius</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Hari kelahiran Raja Bian Cheng, penguasa Balairung Keenam</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9</w:t>
            </w:r>
          </w:p>
        </w:tc>
        <w:tc>
          <w:tcPr>
            <w:tcW w:type="dxa" w:w="2765"/>
            <w:vAlign w:val="center"/>
          </w:tcPr>
          <w:p>
            <w:pPr>
              <w:pStyle w:val="BookTable"/>
            </w:pPr>
            <w:r>
              <w:rPr>
                <w:rFonts w:ascii="Noto Serif" w:hAnsi="Noto Serif" w:eastAsia="Noto Serif CJK SC" w:cs="Noto Serif"/>
                <w:color w:val="000000"/>
                <w:lang w:val="id-ID" w:eastAsia="zh-CN" w:bidi="id-ID"/>
              </w:rPr>
              <w:t>Keluarnya roh Niugui, roh berwujud sapi</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Melahirkan janin yang disebut “buruk” oleh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12</w:t>
            </w:r>
          </w:p>
        </w:tc>
        <w:tc>
          <w:tcPr>
            <w:tcW w:type="dxa" w:w="2765"/>
            <w:vAlign w:val="center"/>
          </w:tcPr>
          <w:p>
            <w:pPr>
              <w:pStyle w:val="BookTable"/>
            </w:pPr>
            <w:r>
              <w:rPr>
                <w:rFonts w:ascii="Noto Serif" w:hAnsi="Noto Serif" w:eastAsia="Noto Serif CJK SC" w:cs="Noto Serif"/>
                <w:color w:val="000000"/>
                <w:lang w:val="id-ID" w:eastAsia="zh-CN" w:bidi="id-ID"/>
              </w:rPr>
              <w:t>Hari kelahiran dewa Wudao dari pusat</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Hari kelahiran dewa Xuantan</w:t>
            </w:r>
            <w:r>
              <w:br/>
            </w:r>
            <w:r>
              <w:rPr>
                <w:rFonts w:ascii="Noto Serif" w:hAnsi="Noto Serif" w:eastAsia="Noto Serif CJK SC" w:cs="Noto Serif"/>
                <w:color w:val="000000"/>
                <w:lang w:val="id-ID" w:eastAsia="zh-CN" w:bidi="id-ID"/>
              </w:rPr>
              <w:t>Hari kelahiran Haotian Shangdi, penguasa Langit Luas</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Cundi</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Hari kelahiran Zhongyue Dadi, dewa agung Gunung Tengah</w:t>
            </w:r>
            <w:r>
              <w:br/>
            </w:r>
            <w:r>
              <w:rPr>
                <w:rFonts w:ascii="Noto Serif" w:hAnsi="Noto Serif" w:eastAsia="Noto Serif CJK SC" w:cs="Noto Serif"/>
                <w:color w:val="000000"/>
                <w:lang w:val="id-ID" w:eastAsia="zh-CN" w:bidi="id-ID"/>
              </w:rPr>
              <w:t>Hari kelahiran Houtu Niangniang, dewi bumi</w:t>
            </w:r>
            <w:r>
              <w:br/>
            </w:r>
            <w:r>
              <w:rPr>
                <w:rFonts w:ascii="Noto Serif" w:hAnsi="Noto Serif" w:eastAsia="Noto Serif CJK SC" w:cs="Noto Serif"/>
                <w:color w:val="000000"/>
                <w:lang w:val="id-ID" w:eastAsia="zh-CN" w:bidi="id-ID"/>
              </w:rPr>
              <w:t>Turunnya tiga tokoh suci Mao</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20</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 dan Bumi</w:t>
            </w:r>
            <w:r>
              <w:br/>
            </w:r>
            <w:r>
              <w:rPr>
                <w:rFonts w:ascii="Noto Serif" w:hAnsi="Noto Serif" w:eastAsia="Noto Serif CJK SC" w:cs="Noto Serif"/>
                <w:color w:val="000000"/>
                <w:lang w:val="id-ID" w:eastAsia="zh-CN" w:bidi="id-ID"/>
              </w:rPr>
              <w:t>Hari kelahiran Zisun Niangniang, dewi keturunan</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Raja Tai Shan, penguasa Balairung Ketujuh</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r>
              <w:br/>
            </w:r>
            <w:r>
              <w:rPr>
                <w:rFonts w:ascii="Noto Serif" w:hAnsi="Noto Serif" w:eastAsia="Noto Serif CJK SC" w:cs="Noto Serif"/>
                <w:color w:val="000000"/>
                <w:lang w:val="id-ID" w:eastAsia="zh-CN" w:bidi="id-ID"/>
              </w:rPr>
              <w:t>Hari kelahiran Cangjie, Guru Terdahulu yang Mahasuci</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r>
              <w:br/>
            </w: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24"/>
          </w:p>
        </w:tc>
      </w:tr>
    </w:tbl>
    <w:p>
      <w:pPr>
        <w:pStyle w:val="Heading3"/>
        <w:pageBreakBefore w:val="0"/>
      </w:pPr>
      <w:bookmarkStart w:id="26" w:name="bf9698ed3d483a058d9b05d0e0532a0"/>
      <w:bookmarkStart w:id="25" w:name="b7ef9ecd8b6201663f73ca2462c784f"/>
      <w:bookmarkEnd w:id="25"/>
      <w:r>
        <w:rPr>
          <w:rFonts w:ascii="Noto Serif" w:hAnsi="Noto Serif" w:eastAsia="Noto Serif CJK SC" w:cs="Noto Serif"/>
          <w:color w:val="000000"/>
          <w:lang w:val="id-ID" w:eastAsia="zh-CN" w:bidi="id-ID"/>
        </w:rPr>
        <w:t>Bulan 4</w:t>
      </w:r>
      <w:bookmarkEnd w:id="26"/>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27" w:name="b9f00c6638e5529619607689a7e4e0c"/>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Raja Du Shi, penguasa Balairung Kedelapan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4</w:t>
            </w:r>
          </w:p>
        </w:tc>
        <w:tc>
          <w:tcPr>
            <w:tcW w:type="dxa" w:w="2765"/>
            <w:vAlign w:val="center"/>
          </w:tcPr>
          <w:p>
            <w:pPr>
              <w:pStyle w:val="BookTable"/>
            </w:pPr>
            <w:r>
              <w:rPr>
                <w:rFonts w:ascii="Noto Serif" w:hAnsi="Noto Serif" w:eastAsia="Noto Serif CJK SC" w:cs="Noto Serif"/>
                <w:color w:val="000000"/>
                <w:lang w:val="id-ID" w:eastAsia="zh-CN" w:bidi="id-ID"/>
              </w:rPr>
              <w:t>Seluruh dewa membimbing manusia menuju kebaikan</w:t>
            </w:r>
            <w:r>
              <w:br/>
            </w:r>
            <w:r>
              <w:rPr>
                <w:rFonts w:ascii="Noto Serif" w:hAnsi="Noto Serif" w:eastAsia="Noto Serif CJK SC" w:cs="Noto Serif"/>
                <w:color w:val="000000"/>
                <w:lang w:val="id-ID" w:eastAsia="zh-CN" w:bidi="id-ID"/>
              </w:rPr>
              <w:t>Hari kelahiran Bodhisattva Mañjuśrī</w:t>
            </w:r>
          </w:p>
        </w:tc>
        <w:tc>
          <w:tcPr>
            <w:tcW w:type="dxa" w:w="2284"/>
            <w:vAlign w:val="center"/>
          </w:tcPr>
          <w:p>
            <w:pPr>
              <w:pStyle w:val="BookTable"/>
            </w:pPr>
            <w:r>
              <w:rPr>
                <w:rFonts w:ascii="Noto Serif" w:hAnsi="Noto Serif" w:eastAsia="Noto Serif CJK SC" w:cs="Noto Serif"/>
                <w:color w:val="000000"/>
                <w:lang w:val="id-ID" w:eastAsia="zh-CN" w:bidi="id-ID"/>
              </w:rPr>
              <w:t>“</w:t>
            </w:r>
            <w:r>
              <w:rPr>
                <w:rFonts w:ascii="Noto Serif CJK SC" w:hAnsi="Noto Serif CJK SC" w:eastAsia="Noto Serif CJK SC" w:cs="Noto Serif CJK SC"/>
                <w:color w:val="000000"/>
                <w:lang w:val="id-ID" w:eastAsia="zh-CN" w:bidi="id-ID"/>
              </w:rPr>
              <w:t>失瘏” (</w:t>
            </w:r>
            <w:r>
              <w:rPr>
                <w:rFonts w:ascii="Noto Serif" w:hAnsi="Noto Serif" w:eastAsia="Noto Serif CJK SC" w:cs="Noto Serif"/>
                <w:color w:val="000000"/>
                <w:lang w:val="id-ID" w:eastAsia="zh-CN" w:bidi="id-ID"/>
              </w:rPr>
              <w:t>istilah dalam sumber yang maknanya belum pasti); janin meninggal sebelum waktunya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Hari kelahiran Buddha Śākyamuni</w:t>
            </w:r>
            <w:r>
              <w:br/>
            </w:r>
            <w:r>
              <w:rPr>
                <w:rFonts w:ascii="Noto Serif" w:hAnsi="Noto Serif" w:eastAsia="Noto Serif CJK SC" w:cs="Noto Serif"/>
                <w:color w:val="000000"/>
                <w:lang w:val="id-ID" w:eastAsia="zh-CN" w:bidi="id-ID"/>
              </w:rPr>
              <w:t>Seluruh dewa membimbing manusia menuju kebaikan</w:t>
            </w:r>
            <w:r>
              <w:br/>
            </w:r>
            <w:r>
              <w:rPr>
                <w:rFonts w:ascii="Noto Serif" w:hAnsi="Noto Serif" w:eastAsia="Noto Serif CJK SC" w:cs="Noto Serif"/>
                <w:color w:val="000000"/>
                <w:lang w:val="id-ID" w:eastAsia="zh-CN" w:bidi="id-ID"/>
              </w:rPr>
              <w:t>Turunnya Shan’e Tongzi, sosok muda suci yang berkaitan dengan kebaikan dan kejahatan</w:t>
            </w:r>
            <w:r>
              <w:br/>
            </w:r>
            <w:r>
              <w:rPr>
                <w:rFonts w:ascii="Noto Serif" w:hAnsi="Noto Serif" w:eastAsia="Noto Serif CJK SC" w:cs="Noto Serif"/>
                <w:color w:val="000000"/>
                <w:lang w:val="id-ID" w:eastAsia="zh-CN" w:bidi="id-ID"/>
              </w:rPr>
              <w:t>Hari kelahiran Raja Ping Deng, penguasa Balairung Kesembilan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w:t>
            </w:r>
            <w:r>
              <w:rPr>
                <w:rFonts w:ascii="Noto Serif CJK SC" w:hAnsi="Noto Serif CJK SC" w:eastAsia="Noto Serif CJK SC" w:cs="Noto Serif CJK SC"/>
                <w:color w:val="000000"/>
                <w:lang w:val="id-ID" w:eastAsia="zh-CN" w:bidi="id-ID"/>
              </w:rPr>
              <w:t>失瘏” (</w:t>
            </w:r>
            <w:r>
              <w:rPr>
                <w:rFonts w:ascii="Noto Serif" w:hAnsi="Noto Serif" w:eastAsia="Noto Serif CJK SC" w:cs="Noto Serif"/>
                <w:color w:val="000000"/>
                <w:lang w:val="id-ID" w:eastAsia="zh-CN" w:bidi="id-ID"/>
              </w:rPr>
              <w:t>istilah dalam sumber yang maknanya belum pasti); janin meninggal sebelum waktunya</w:t>
            </w:r>
            <w:r>
              <w:br/>
            </w:r>
            <w:r>
              <w:rPr>
                <w:rFonts w:ascii="Noto Serif" w:hAnsi="Noto Serif" w:eastAsia="Noto Serif CJK SC" w:cs="Noto Serif"/>
                <w:color w:val="000000"/>
                <w:lang w:val="id-ID" w:eastAsia="zh-CN" w:bidi="id-ID"/>
              </w:rPr>
              <w:t>Meninggal akibat pendarahan (</w:t>
            </w:r>
            <w:r>
              <w:rPr>
                <w:rFonts w:ascii="Noto Serif CJK SC" w:hAnsi="Noto Serif CJK SC" w:eastAsia="Noto Serif CJK SC" w:cs="Noto Serif CJK SC"/>
                <w:color w:val="000000"/>
                <w:lang w:val="id-ID" w:eastAsia="zh-CN" w:bidi="id-ID"/>
              </w:rPr>
              <w:t>血死)</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Hari kelahiran Patriark Chunyang</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Hari kelahiran Patriark Zhongli</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 dan Bumi</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17</w:t>
            </w:r>
          </w:p>
        </w:tc>
        <w:tc>
          <w:tcPr>
            <w:tcW w:type="dxa" w:w="2765"/>
            <w:vAlign w:val="center"/>
          </w:tcPr>
          <w:p>
            <w:pPr>
              <w:pStyle w:val="BookTable"/>
            </w:pPr>
            <w:r>
              <w:rPr>
                <w:rFonts w:ascii="Noto Serif" w:hAnsi="Noto Serif" w:eastAsia="Noto Serif CJK SC" w:cs="Noto Serif"/>
                <w:color w:val="000000"/>
                <w:lang w:val="id-ID" w:eastAsia="zh-CN" w:bidi="id-ID"/>
              </w:rPr>
              <w:t>Hari kelahiran Raja Zhuan Lun, penguasa Balairung Kesepuluh</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 dan Bumi</w:t>
            </w:r>
            <w:r>
              <w:br/>
            </w:r>
            <w:r>
              <w:rPr>
                <w:rFonts w:ascii="Noto Serif" w:hAnsi="Noto Serif" w:eastAsia="Noto Serif CJK SC" w:cs="Noto Serif"/>
                <w:color w:val="000000"/>
                <w:lang w:val="id-ID" w:eastAsia="zh-CN" w:bidi="id-ID"/>
              </w:rPr>
              <w:t>Hari kelahiran Ziwei Dadi, dewa agung Ziwei</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20</w:t>
            </w:r>
          </w:p>
        </w:tc>
        <w:tc>
          <w:tcPr>
            <w:tcW w:type="dxa" w:w="2765"/>
            <w:vAlign w:val="center"/>
          </w:tcPr>
          <w:p>
            <w:pPr>
              <w:pStyle w:val="BookTable"/>
            </w:pPr>
            <w:r>
              <w:rPr>
                <w:rFonts w:ascii="Noto Serif" w:hAnsi="Noto Serif" w:eastAsia="Noto Serif CJK SC" w:cs="Noto Serif"/>
                <w:color w:val="000000"/>
                <w:lang w:val="id-ID" w:eastAsia="zh-CN" w:bidi="id-ID"/>
              </w:rPr>
              <w:t>Hari kelahiran Yanguang Shengmu, Bunda Suci Penglihatan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27"/>
          </w:p>
        </w:tc>
      </w:tr>
    </w:tbl>
    <w:p>
      <w:pPr>
        <w:pStyle w:val="Heading3"/>
        <w:pageBreakBefore w:val="0"/>
      </w:pPr>
      <w:bookmarkStart w:id="29" w:name="b7e6eff6d6dd15a93cb58cc30db02ec"/>
      <w:bookmarkStart w:id="28" w:name="b9663b53fde987dbc113af537fcac8c"/>
      <w:bookmarkEnd w:id="28"/>
      <w:r>
        <w:rPr>
          <w:rFonts w:ascii="Noto Serif" w:hAnsi="Noto Serif" w:eastAsia="Noto Serif CJK SC" w:cs="Noto Serif"/>
          <w:color w:val="000000"/>
          <w:lang w:val="id-ID" w:eastAsia="zh-CN" w:bidi="id-ID"/>
        </w:rPr>
        <w:t>Bulan 5</w:t>
      </w:r>
      <w:bookmarkEnd w:id="29"/>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30" w:name="b59ff35d39142e4d121533c90f55d4d"/>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Nanji Changsheng Dadi, dewa agung umur panjang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5</w:t>
            </w:r>
          </w:p>
        </w:tc>
        <w:tc>
          <w:tcPr>
            <w:tcW w:type="dxa" w:w="2765"/>
            <w:vAlign w:val="center"/>
          </w:tcPr>
          <w:p>
            <w:pPr>
              <w:pStyle w:val="BookTable"/>
            </w:pPr>
            <w:r>
              <w:rPr>
                <w:rFonts w:ascii="Noto Serif" w:hAnsi="Noto Serif" w:eastAsia="Noto Serif CJK SC" w:cs="Noto Serif"/>
                <w:color w:val="000000"/>
                <w:lang w:val="id-ID" w:eastAsia="zh-CN" w:bidi="id-ID"/>
              </w:rPr>
              <w:t>Dila, hari persembahan kepada Bumi</w:t>
            </w:r>
            <w:r>
              <w:br/>
            </w:r>
            <w:r>
              <w:rPr>
                <w:rFonts w:ascii="Noto Serif" w:hAnsi="Noto Serif" w:eastAsia="Noto Serif CJK SC" w:cs="Noto Serif"/>
                <w:color w:val="000000"/>
                <w:lang w:val="id-ID" w:eastAsia="zh-CN" w:bidi="id-ID"/>
              </w:rPr>
              <w:t>Lima Kaisar Ilahi memeriksa dan menetapkan jabatan serta gelar manusia</w:t>
            </w:r>
            <w:r>
              <w:br/>
            </w: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r>
              <w:br/>
            </w: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7</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Hari kelahiran dewa Wudao dari Selatan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11</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w:t>
            </w:r>
            <w:r>
              <w:br/>
            </w:r>
            <w:r>
              <w:rPr>
                <w:rFonts w:ascii="Noto Serif" w:hAnsi="Noto Serif" w:eastAsia="Noto Serif CJK SC" w:cs="Noto Serif"/>
                <w:color w:val="000000"/>
                <w:lang w:val="id-ID" w:eastAsia="zh-CN" w:bidi="id-ID"/>
              </w:rPr>
              <w:t>Hari kelahiran Du Chenghuang, dewa utama pelindung kota-kota di dunia</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12</w:t>
            </w:r>
          </w:p>
        </w:tc>
        <w:tc>
          <w:tcPr>
            <w:tcW w:type="dxa" w:w="2765"/>
            <w:vAlign w:val="center"/>
          </w:tcPr>
          <w:p>
            <w:pPr>
              <w:pStyle w:val="BookTable"/>
            </w:pPr>
            <w:r>
              <w:rPr>
                <w:rFonts w:ascii="Noto Serif" w:hAnsi="Noto Serif" w:eastAsia="Noto Serif CJK SC" w:cs="Noto Serif"/>
                <w:color w:val="000000"/>
                <w:lang w:val="id-ID" w:eastAsia="zh-CN" w:bidi="id-ID"/>
              </w:rPr>
              <w:t>Hari kelahiran Bingling Gong, dewa bergelar Tuan Bingling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13</w:t>
            </w:r>
          </w:p>
        </w:tc>
        <w:tc>
          <w:tcPr>
            <w:tcW w:type="dxa" w:w="2765"/>
            <w:vAlign w:val="center"/>
          </w:tcPr>
          <w:p>
            <w:pPr>
              <w:pStyle w:val="BookTable"/>
            </w:pPr>
            <w:r>
              <w:rPr>
                <w:rFonts w:ascii="Noto Serif" w:hAnsi="Noto Serif" w:eastAsia="Noto Serif CJK SC" w:cs="Noto Serif"/>
                <w:color w:val="000000"/>
                <w:lang w:val="id-ID" w:eastAsia="zh-CN" w:bidi="id-ID"/>
              </w:rPr>
              <w:t>Turunnya Guansheng, Dewa Suci Guan</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r>
              <w:br/>
            </w:r>
            <w:r>
              <w:rPr>
                <w:rFonts w:ascii="Noto Serif" w:hAnsi="Noto Serif" w:eastAsia="Noto Serif CJK SC" w:cs="Noto Serif"/>
                <w:color w:val="000000"/>
                <w:lang w:val="id-ID" w:eastAsia="zh-CN" w:bidi="id-ID"/>
              </w:rPr>
              <w:t>Pada jam Zi malam hari, Langit dan Bumi berpadu selaras</w:t>
            </w:r>
          </w:p>
        </w:tc>
        <w:tc>
          <w:tcPr>
            <w:tcW w:type="dxa" w:w="2284"/>
            <w:vAlign w:val="center"/>
          </w:tcPr>
          <w:p>
            <w:pPr>
              <w:pStyle w:val="BookTable"/>
            </w:pPr>
            <w:r>
              <w:rPr>
                <w:rFonts w:ascii="Noto Serif" w:hAnsi="Noto Serif" w:eastAsia="Noto Serif CJK SC" w:cs="Noto Serif"/>
                <w:color w:val="000000"/>
                <w:lang w:val="id-ID" w:eastAsia="zh-CN" w:bidi="id-ID"/>
              </w:rPr>
              <w:t>Suami dan istri sama-sama meninggal dalam tiga tahun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Saat daya asal Langit dan Bumi membentuk segala makhluk</w:t>
            </w:r>
          </w:p>
        </w:tc>
        <w:tc>
          <w:tcPr>
            <w:tcW w:type="dxa" w:w="2284"/>
            <w:vAlign w:val="center"/>
          </w:tcPr>
          <w:p>
            <w:pPr>
              <w:pStyle w:val="BookTable"/>
            </w:pPr>
            <w:r>
              <w:rPr>
                <w:rFonts w:ascii="Noto Serif" w:hAnsi="Noto Serif" w:eastAsia="Noto Serif CJK SC" w:cs="Noto Serif"/>
                <w:color w:val="000000"/>
                <w:lang w:val="id-ID" w:eastAsia="zh-CN" w:bidi="id-ID"/>
              </w:rPr>
              <w:t>Suami dan istri sama-sama meninggal dalam tiga tahun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17</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Hari kelahiran Zhang Tianshi, Guru Langit Zhang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22</w:t>
            </w:r>
          </w:p>
        </w:tc>
        <w:tc>
          <w:tcPr>
            <w:tcW w:type="dxa" w:w="2765"/>
            <w:vAlign w:val="center"/>
          </w:tcPr>
          <w:p>
            <w:pPr>
              <w:pStyle w:val="BookTable"/>
            </w:pPr>
            <w:r>
              <w:rPr>
                <w:rFonts w:ascii="Noto Serif" w:hAnsi="Noto Serif" w:eastAsia="Noto Serif CJK SC" w:cs="Noto Serif"/>
                <w:color w:val="000000"/>
                <w:lang w:val="id-ID" w:eastAsia="zh-CN" w:bidi="id-ID"/>
              </w:rPr>
              <w:t xml:space="preserve">Hari kelahiran dewi Xiao E, yang namanya di sini ditulis </w:t>
            </w:r>
            <w:r>
              <w:rPr>
                <w:rFonts w:ascii="Noto Serif CJK SC" w:hAnsi="Noto Serif CJK SC" w:eastAsia="Noto Serif CJK SC" w:cs="Noto Serif CJK SC"/>
                <w:color w:val="000000"/>
                <w:lang w:val="id-ID" w:eastAsia="zh-CN" w:bidi="id-ID"/>
              </w:rPr>
              <w:t>孝蛾</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26</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Salah satu dari sembilan hari beracun, Jiudu</w:t>
            </w:r>
            <w:r>
              <w:br/>
            </w: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Meninggal sebelum waktunya dan tertimpa bencana luar biasa yang tak terduga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30"/>
          </w:p>
        </w:tc>
      </w:tr>
    </w:tbl>
    <w:p>
      <w:pPr>
        <w:pStyle w:val="BookFirst"/>
      </w:pPr>
      <w:bookmarkStart w:id="31" w:name="b1118453f057eaf00a9a76bc29dae2f"/>
      <w:r>
        <w:rPr>
          <w:rFonts w:ascii="Noto Serif" w:hAnsi="Noto Serif" w:eastAsia="Noto Serif CJK SC" w:cs="Noto Serif"/>
          <w:color w:val="000000"/>
          <w:lang w:val="id-ID" w:eastAsia="zh-CN" w:bidi="id-ID"/>
        </w:rPr>
        <w:t>Catatan sumber untuk seluruh bulan kelima: sebaiknya berpantang sepanjang bulan ini.</w:t>
      </w:r>
      <w:bookmarkEnd w:id="31"/>
    </w:p>
    <w:p>
      <w:pPr>
        <w:pStyle w:val="Heading3"/>
        <w:pageBreakBefore w:val="0"/>
      </w:pPr>
      <w:bookmarkStart w:id="33" w:name="ba4ffad9bd647c2ec106b04db4dea58"/>
      <w:bookmarkStart w:id="32" w:name="b016d1df0bc4235098089a8a634b244"/>
      <w:bookmarkEnd w:id="32"/>
      <w:r>
        <w:rPr>
          <w:rFonts w:ascii="Noto Serif" w:hAnsi="Noto Serif" w:eastAsia="Noto Serif CJK SC" w:cs="Noto Serif"/>
          <w:color w:val="000000"/>
          <w:lang w:val="id-ID" w:eastAsia="zh-CN" w:bidi="id-ID"/>
        </w:rPr>
        <w:t>Bulan 6</w:t>
      </w:r>
      <w:bookmarkEnd w:id="33"/>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34" w:name="bf487aeafb718ffc816f73e4dccd871"/>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4</w:t>
            </w:r>
          </w:p>
        </w:tc>
        <w:tc>
          <w:tcPr>
            <w:tcW w:type="dxa" w:w="2765"/>
            <w:vAlign w:val="center"/>
          </w:tcPr>
          <w:p>
            <w:pPr>
              <w:pStyle w:val="BookTable"/>
            </w:pPr>
            <w:r>
              <w:rPr>
                <w:rFonts w:ascii="Noto Serif" w:hAnsi="Noto Serif" w:eastAsia="Noto Serif CJK SC" w:cs="Noto Serif"/>
                <w:color w:val="000000"/>
                <w:lang w:val="id-ID" w:eastAsia="zh-CN" w:bidi="id-ID"/>
              </w:rPr>
              <w:t>Pemutaran Roda Dharma Agung di Jambudvipa, benua di selatan</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w:t>
            </w:r>
            <w:r>
              <w:br/>
            </w: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10</w:t>
            </w:r>
          </w:p>
        </w:tc>
        <w:tc>
          <w:tcPr>
            <w:tcW w:type="dxa" w:w="2765"/>
            <w:vAlign w:val="center"/>
          </w:tcPr>
          <w:p>
            <w:pPr>
              <w:pStyle w:val="BookTable"/>
            </w:pPr>
            <w:r>
              <w:rPr>
                <w:rFonts w:ascii="Noto Serif" w:hAnsi="Noto Serif" w:eastAsia="Noto Serif CJK SC" w:cs="Noto Serif"/>
                <w:color w:val="000000"/>
                <w:lang w:val="id-ID" w:eastAsia="zh-CN" w:bidi="id-ID"/>
              </w:rPr>
              <w:t>Hari kelahiran Tathagata Jinsu</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13</w:t>
            </w:r>
          </w:p>
        </w:tc>
        <w:tc>
          <w:tcPr>
            <w:tcW w:type="dxa" w:w="2765"/>
            <w:vAlign w:val="center"/>
          </w:tcPr>
          <w:p>
            <w:pPr>
              <w:pStyle w:val="BookTable"/>
            </w:pPr>
            <w:r>
              <w:rPr>
                <w:rFonts w:ascii="Noto Serif" w:hAnsi="Noto Serif" w:eastAsia="Noto Serif CJK SC" w:cs="Noto Serif"/>
                <w:color w:val="000000"/>
                <w:lang w:val="id-ID" w:eastAsia="zh-CN" w:bidi="id-ID"/>
              </w:rPr>
              <w:t>Hari kelahiran Raja Naga sumur dan mata air</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Nirwana Bodhisattva Avalokiteśvara (sumber menyebutnya hari pencapaian pencerahan)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Hari kelahiran Dewa Api Selatan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Tertimpa kebakaran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24</w:t>
            </w:r>
          </w:p>
        </w:tc>
        <w:tc>
          <w:tcPr>
            <w:tcW w:type="dxa" w:w="2765"/>
            <w:vAlign w:val="center"/>
          </w:tcPr>
          <w:p>
            <w:pPr>
              <w:pStyle w:val="BookTable"/>
            </w:pPr>
            <w:r>
              <w:rPr>
                <w:rFonts w:ascii="Noto Serif" w:hAnsi="Noto Serif" w:eastAsia="Noto Serif CJK SC" w:cs="Noto Serif"/>
                <w:color w:val="000000"/>
                <w:lang w:val="id-ID" w:eastAsia="zh-CN" w:bidi="id-ID"/>
              </w:rPr>
              <w:t>Hari kelahiran Leizu, Leluhur Guntur</w:t>
            </w:r>
            <w:r>
              <w:br/>
            </w:r>
            <w:r>
              <w:rPr>
                <w:rFonts w:ascii="Noto Serif" w:hAnsi="Noto Serif" w:eastAsia="Noto Serif CJK SC" w:cs="Noto Serif"/>
                <w:color w:val="000000"/>
                <w:lang w:val="id-ID" w:eastAsia="zh-CN" w:bidi="id-ID"/>
              </w:rPr>
              <w:t>Hari kelahiran Guandi, Kaisar Guan</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34"/>
          </w:p>
        </w:tc>
      </w:tr>
    </w:tbl>
    <w:p>
      <w:pPr>
        <w:pStyle w:val="Heading3"/>
        <w:pageBreakBefore w:val="0"/>
      </w:pPr>
      <w:bookmarkStart w:id="36" w:name="bc85afec87fc1ee26ce5af12a867430"/>
      <w:bookmarkStart w:id="35" w:name="b88a6e941ef171ffc8dc476b0c6d4ef"/>
      <w:bookmarkEnd w:id="35"/>
      <w:r>
        <w:rPr>
          <w:rFonts w:ascii="Noto Serif" w:hAnsi="Noto Serif" w:eastAsia="Noto Serif CJK SC" w:cs="Noto Serif"/>
          <w:color w:val="000000"/>
          <w:lang w:val="id-ID" w:eastAsia="zh-CN" w:bidi="id-ID"/>
        </w:rPr>
        <w:t>Bulan 7</w:t>
      </w:r>
      <w:bookmarkEnd w:id="36"/>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37" w:name="b505d236aeb9f7543c71b80368c7d3d"/>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5</w:t>
            </w:r>
          </w:p>
        </w:tc>
        <w:tc>
          <w:tcPr>
            <w:tcW w:type="dxa" w:w="2765"/>
            <w:vAlign w:val="center"/>
          </w:tcPr>
          <w:p>
            <w:pPr>
              <w:pStyle w:val="BookTable"/>
            </w:pPr>
            <w:r>
              <w:rPr>
                <w:rFonts w:ascii="Noto Serif" w:hAnsi="Noto Serif" w:eastAsia="Noto Serif CJK SC" w:cs="Noto Serif"/>
                <w:color w:val="000000"/>
                <w:lang w:val="id-ID" w:eastAsia="zh-CN" w:bidi="id-ID"/>
              </w:rPr>
              <w:t>Hari pertemuan tengah, Zhonghui</w:t>
            </w:r>
            <w:r>
              <w:br/>
            </w:r>
            <w:r>
              <w:rPr>
                <w:rFonts w:ascii="Noto Serif" w:hAnsi="Noto Serif" w:eastAsia="Noto Serif CJK SC" w:cs="Noto Serif"/>
                <w:color w:val="000000"/>
                <w:lang w:val="id-ID" w:eastAsia="zh-CN" w:bidi="id-ID"/>
              </w:rPr>
              <w:t>Dalam bacaan lain: tanggal 7</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7</w:t>
            </w:r>
          </w:p>
        </w:tc>
        <w:tc>
          <w:tcPr>
            <w:tcW w:type="dxa" w:w="2765"/>
            <w:vAlign w:val="center"/>
          </w:tcPr>
          <w:p>
            <w:pPr>
              <w:pStyle w:val="BookTable"/>
            </w:pPr>
            <w:r>
              <w:rPr>
                <w:rFonts w:ascii="Noto Serif" w:hAnsi="Noto Serif" w:eastAsia="Noto Serif CJK SC" w:cs="Noto Serif"/>
                <w:color w:val="000000"/>
                <w:lang w:val="id-ID" w:eastAsia="zh-CN" w:bidi="id-ID"/>
              </w:rPr>
              <w:t>Daodela, hari persembahan Dao dan kebajikan</w:t>
            </w:r>
            <w:r>
              <w:br/>
            </w:r>
            <w:r>
              <w:rPr>
                <w:rFonts w:ascii="Noto Serif" w:hAnsi="Noto Serif" w:eastAsia="Noto Serif CJK SC" w:cs="Noto Serif"/>
                <w:color w:val="000000"/>
                <w:lang w:val="id-ID" w:eastAsia="zh-CN" w:bidi="id-ID"/>
              </w:rPr>
              <w:t>Lima Kaisar Ilahi memeriksa kebaikan dan kejahatan manusia yang hidup</w:t>
            </w:r>
            <w:r>
              <w:br/>
            </w:r>
            <w:r>
              <w:rPr>
                <w:rFonts w:ascii="Noto Serif" w:hAnsi="Noto Serif" w:eastAsia="Noto Serif CJK SC" w:cs="Noto Serif"/>
                <w:color w:val="000000"/>
                <w:lang w:val="id-ID" w:eastAsia="zh-CN" w:bidi="id-ID"/>
              </w:rPr>
              <w:t>Hari kelahiran Kuixing, dewa bintang Kui</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10</w:t>
            </w:r>
          </w:p>
        </w:tc>
        <w:tc>
          <w:tcPr>
            <w:tcW w:type="dxa" w:w="2765"/>
            <w:vAlign w:val="center"/>
          </w:tcPr>
          <w:p>
            <w:pPr>
              <w:pStyle w:val="BookTable"/>
            </w:pPr>
            <w:r>
              <w:rPr>
                <w:rFonts w:ascii="Noto Serif" w:hAnsi="Noto Serif" w:eastAsia="Noto Serif CJK SC" w:cs="Noto Serif"/>
                <w:color w:val="000000"/>
                <w:lang w:val="id-ID" w:eastAsia="zh-CN" w:bidi="id-ID"/>
              </w:rPr>
              <w:t>Pantangan besar pada hari racun yin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12</w:t>
            </w:r>
          </w:p>
        </w:tc>
        <w:tc>
          <w:tcPr>
            <w:tcW w:type="dxa" w:w="2765"/>
            <w:vAlign w:val="center"/>
          </w:tcPr>
          <w:p>
            <w:pPr>
              <w:pStyle w:val="BookTable"/>
            </w:pPr>
            <w:r>
              <w:rPr>
                <w:rFonts w:ascii="Noto Serif" w:hAnsi="Noto Serif" w:eastAsia="Noto Serif CJK SC" w:cs="Noto Serif"/>
                <w:color w:val="000000"/>
                <w:lang w:val="id-ID" w:eastAsia="zh-CN" w:bidi="id-ID"/>
              </w:rPr>
              <w:t>Hari kelahiran Zhenren Tan Changzhen, tokoh suci Taois</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13</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Mahāsthāmaprāpta</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Pejabat Ilahi Bumi memeriksa daftar catatan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Hari kelahiran Xiwangmu, Ibu Ratu dari Barat</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Hari kelahiran Taisui, dewa penguasa tahun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22</w:t>
            </w:r>
          </w:p>
        </w:tc>
        <w:tc>
          <w:tcPr>
            <w:tcW w:type="dxa" w:w="2765"/>
            <w:vAlign w:val="center"/>
          </w:tcPr>
          <w:p>
            <w:pPr>
              <w:pStyle w:val="BookTable"/>
            </w:pPr>
            <w:r>
              <w:rPr>
                <w:rFonts w:ascii="Noto Serif" w:hAnsi="Noto Serif" w:eastAsia="Noto Serif CJK SC" w:cs="Noto Serif"/>
                <w:color w:val="000000"/>
                <w:lang w:val="id-ID" w:eastAsia="zh-CN" w:bidi="id-ID"/>
              </w:rPr>
              <w:t>Hari kelahiran Zengfu Caishen, dewa kekayaan penambah berkah</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Kṣitigarbha</w:t>
            </w:r>
            <w:r>
              <w:br/>
            </w: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Umur dikurangi</w:t>
            </w:r>
            <w:bookmarkEnd w:id="37"/>
          </w:p>
        </w:tc>
      </w:tr>
    </w:tbl>
    <w:p>
      <w:pPr>
        <w:pStyle w:val="Heading3"/>
        <w:pageBreakBefore w:val="0"/>
      </w:pPr>
      <w:bookmarkStart w:id="39" w:name="bec1780c54b78b050f897e869d7f3ff"/>
      <w:bookmarkStart w:id="38" w:name="b49b6f7b3985bb33fa8cf24043b50a7"/>
      <w:bookmarkEnd w:id="38"/>
      <w:r>
        <w:rPr>
          <w:rFonts w:ascii="Noto Serif" w:hAnsi="Noto Serif" w:eastAsia="Noto Serif CJK SC" w:cs="Noto Serif"/>
          <w:color w:val="000000"/>
          <w:lang w:val="id-ID" w:eastAsia="zh-CN" w:bidi="id-ID"/>
        </w:rPr>
        <w:t>Bulan 8</w:t>
      </w:r>
      <w:bookmarkEnd w:id="39"/>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40" w:name="b6a058a37aa713b2ebca3df75c04831"/>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Xu Zhenjun, tokoh suci bergelar Tuan Sejati Xu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dewa Biduk Utara</w:t>
            </w:r>
            <w:r>
              <w:br/>
            </w:r>
            <w:r>
              <w:rPr>
                <w:rFonts w:ascii="Noto Serif" w:hAnsi="Noto Serif" w:eastAsia="Noto Serif CJK SC" w:cs="Noto Serif"/>
                <w:color w:val="000000"/>
                <w:lang w:val="id-ID" w:eastAsia="zh-CN" w:bidi="id-ID"/>
              </w:rPr>
              <w:t>Hari kelahiran Zaojun, Dewa Dapur yang mengatur nasib</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r>
              <w:br/>
            </w:r>
            <w:r>
              <w:rPr>
                <w:rFonts w:ascii="Noto Serif" w:hAnsi="Noto Serif" w:eastAsia="Noto Serif CJK SC" w:cs="Noto Serif"/>
                <w:color w:val="000000"/>
                <w:lang w:val="id-ID" w:eastAsia="zh-CN" w:bidi="id-ID"/>
              </w:rPr>
              <w:t>Tertimpa kebakaran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5</w:t>
            </w:r>
          </w:p>
        </w:tc>
        <w:tc>
          <w:tcPr>
            <w:tcW w:type="dxa" w:w="2765"/>
            <w:vAlign w:val="center"/>
          </w:tcPr>
          <w:p>
            <w:pPr>
              <w:pStyle w:val="BookTable"/>
            </w:pPr>
            <w:r>
              <w:rPr>
                <w:rFonts w:ascii="Noto Serif" w:hAnsi="Noto Serif" w:eastAsia="Noto Serif CJK SC" w:cs="Noto Serif"/>
                <w:color w:val="000000"/>
                <w:lang w:val="id-ID" w:eastAsia="zh-CN" w:bidi="id-ID"/>
              </w:rPr>
              <w:t>Hari kelahiran Leisheng Dadi, Dewa Agung Suara Guntur</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Pantang Leizhai</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10</w:t>
            </w:r>
          </w:p>
        </w:tc>
        <w:tc>
          <w:tcPr>
            <w:tcW w:type="dxa" w:w="2765"/>
            <w:vAlign w:val="center"/>
          </w:tcPr>
          <w:p>
            <w:pPr>
              <w:pStyle w:val="BookTable"/>
            </w:pPr>
            <w:r>
              <w:rPr>
                <w:rFonts w:ascii="Noto Serif" w:hAnsi="Noto Serif" w:eastAsia="Noto Serif CJK SC" w:cs="Noto Serif"/>
                <w:color w:val="000000"/>
                <w:lang w:val="id-ID" w:eastAsia="zh-CN" w:bidi="id-ID"/>
              </w:rPr>
              <w:t>Hari kelahiran Beidou Dadi, Dewa Agung Biduk Utara</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12</w:t>
            </w:r>
          </w:p>
        </w:tc>
        <w:tc>
          <w:tcPr>
            <w:tcW w:type="dxa" w:w="2765"/>
            <w:vAlign w:val="center"/>
          </w:tcPr>
          <w:p>
            <w:pPr>
              <w:pStyle w:val="BookTable"/>
            </w:pPr>
            <w:r>
              <w:rPr>
                <w:rFonts w:ascii="Noto Serif" w:hAnsi="Noto Serif" w:eastAsia="Noto Serif CJK SC" w:cs="Noto Serif"/>
                <w:color w:val="000000"/>
                <w:lang w:val="id-ID" w:eastAsia="zh-CN" w:bidi="id-ID"/>
              </w:rPr>
              <w:t>Hari kelahiran dewa Wudao dari Barat</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Taiyin, sosok ilahi bulan, menghadap Yang Asal (dianjurkan membakar dupa dan berjaga malam)</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Meninggal mendadak</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Turunnya Lueshua Zhenjun, pejabat suci pemeriksa dari biro Langit</w:t>
            </w:r>
          </w:p>
        </w:tc>
        <w:tc>
          <w:tcPr>
            <w:tcW w:type="dxa" w:w="2284"/>
            <w:vAlign w:val="center"/>
          </w:tcPr>
          <w:p>
            <w:pPr>
              <w:pStyle w:val="BookTable"/>
            </w:pPr>
            <w:r>
              <w:rPr>
                <w:rFonts w:ascii="Noto Serif" w:hAnsi="Noto Serif" w:eastAsia="Noto Serif CJK SC" w:cs="Noto Serif"/>
                <w:color w:val="000000"/>
                <w:lang w:val="id-ID" w:eastAsia="zh-CN" w:bidi="id-ID"/>
              </w:rPr>
              <w:t>Menjadi miskin dan meninggal sebelum waktunya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18</w:t>
            </w:r>
          </w:p>
        </w:tc>
        <w:tc>
          <w:tcPr>
            <w:tcW w:type="dxa" w:w="2765"/>
            <w:vAlign w:val="center"/>
          </w:tcPr>
          <w:p>
            <w:pPr>
              <w:pStyle w:val="BookTable"/>
            </w:pPr>
            <w:r>
              <w:rPr>
                <w:rFonts w:ascii="Noto Serif" w:hAnsi="Noto Serif" w:eastAsia="Noto Serif CJK SC" w:cs="Noto Serif"/>
                <w:color w:val="000000"/>
                <w:lang w:val="id-ID" w:eastAsia="zh-CN" w:bidi="id-ID"/>
              </w:rPr>
              <w:t>Saat para penghuni Langit menumbuhkan berkah (dianjurkan berpuasa, berpantang, dan memikirkan hal-hal baik)</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r>
              <w:br/>
            </w:r>
            <w:r>
              <w:rPr>
                <w:rFonts w:ascii="Noto Serif" w:hAnsi="Noto Serif" w:eastAsia="Noto Serif CJK SC" w:cs="Noto Serif"/>
                <w:color w:val="000000"/>
                <w:lang w:val="id-ID" w:eastAsia="zh-CN" w:bidi="id-ID"/>
              </w:rPr>
              <w:t>Hari kelahiran Zhang Xianwang, yang bergelar Huanhou dari Han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24</w:t>
            </w:r>
          </w:p>
        </w:tc>
        <w:tc>
          <w:tcPr>
            <w:tcW w:type="dxa" w:w="2765"/>
            <w:vAlign w:val="center"/>
          </w:tcPr>
          <w:p>
            <w:pPr>
              <w:pStyle w:val="BookTable"/>
            </w:pPr>
            <w:r>
              <w:rPr>
                <w:rFonts w:ascii="Noto Serif" w:hAnsi="Noto Serif" w:eastAsia="Noto Serif CJK SC" w:cs="Noto Serif"/>
                <w:color w:val="000000"/>
                <w:lang w:val="id-ID" w:eastAsia="zh-CN" w:bidi="id-ID"/>
              </w:rPr>
              <w:t>Hari kelahiran istri Dewa Dapur</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Kongzi, Guru Terdahulu yang Mahasuci</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r>
              <w:br/>
            </w:r>
            <w:r>
              <w:rPr>
                <w:rFonts w:ascii="Noto Serif" w:hAnsi="Noto Serif" w:eastAsia="Noto Serif CJK SC" w:cs="Noto Serif"/>
                <w:color w:val="000000"/>
                <w:lang w:val="id-ID" w:eastAsia="zh-CN" w:bidi="id-ID"/>
              </w:rPr>
              <w:t>Empat Langit berhimpun untuk menangani urusan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Para dewa melakukan pemeriksaan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Jatah umur dikurangi satu suan</w:t>
            </w:r>
            <w:bookmarkEnd w:id="40"/>
          </w:p>
        </w:tc>
      </w:tr>
    </w:tbl>
    <w:p>
      <w:pPr>
        <w:pStyle w:val="Heading3"/>
        <w:pageBreakBefore w:val="0"/>
      </w:pPr>
      <w:bookmarkStart w:id="42" w:name="b7da1a6e6186e362cf10d7517028cd9"/>
      <w:bookmarkStart w:id="41" w:name="bede2b5a06b0dfbec7a1ff34fa6b90d"/>
      <w:bookmarkEnd w:id="41"/>
      <w:r>
        <w:rPr>
          <w:rFonts w:ascii="Noto Serif" w:hAnsi="Noto Serif" w:eastAsia="Noto Serif CJK SC" w:cs="Noto Serif"/>
          <w:color w:val="000000"/>
          <w:lang w:val="id-ID" w:eastAsia="zh-CN" w:bidi="id-ID"/>
        </w:rPr>
        <w:t>Bulan 9</w:t>
      </w:r>
      <w:bookmarkEnd w:id="42"/>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43" w:name="bc3fc608367d8ee44a0f8eb5d8a0184"/>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r>
              <w:br/>
            </w:r>
            <w:r>
              <w:rPr>
                <w:rFonts w:ascii="Noto Serif" w:hAnsi="Noto Serif" w:eastAsia="Noto Serif CJK SC" w:cs="Noto Serif"/>
                <w:color w:val="000000"/>
                <w:lang w:val="id-ID" w:eastAsia="zh-CN" w:bidi="id-ID"/>
              </w:rPr>
              <w:t>Hari kelahiran dewa Biduk Selatan</w:t>
            </w:r>
            <w:r>
              <w:br/>
            </w:r>
            <w:r>
              <w:rPr>
                <w:rFonts w:ascii="Noto Serif" w:hAnsi="Noto Serif" w:eastAsia="Noto Serif CJK SC" w:cs="Noto Serif"/>
                <w:color w:val="000000"/>
                <w:lang w:val="id-ID" w:eastAsia="zh-CN" w:bidi="id-ID"/>
              </w:rPr>
              <w:t>Dari tanggal 1 sampai 9, sembilan bintang Biduk Utara turun (dianjurkan berpuasa dan berpantang selama kesembilan hari ini)</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r>
              <w:br/>
            </w: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Hari kelahiran Lima Dewa Wabah</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r>
              <w:br/>
            </w:r>
            <w:r>
              <w:rPr>
                <w:rFonts w:ascii="Noto Serif" w:hAnsi="Noto Serif" w:eastAsia="Noto Serif CJK SC" w:cs="Noto Serif"/>
                <w:color w:val="000000"/>
                <w:lang w:val="id-ID" w:eastAsia="zh-CN" w:bidi="id-ID"/>
              </w:rPr>
              <w:t>Hari kelahiran Doumu, Ibu Rasi Dou</w:t>
            </w:r>
            <w:r>
              <w:br/>
            </w:r>
            <w:r>
              <w:rPr>
                <w:rFonts w:ascii="Noto Serif" w:hAnsi="Noto Serif" w:eastAsia="Noto Serif CJK SC" w:cs="Noto Serif"/>
                <w:color w:val="000000"/>
                <w:lang w:val="id-ID" w:eastAsia="zh-CN" w:bidi="id-ID"/>
              </w:rPr>
              <w:t>Hari kelahiran Fengdu Dadi, dewa agung Fengdu</w:t>
            </w:r>
            <w:r>
              <w:br/>
            </w:r>
            <w:r>
              <w:rPr>
                <w:rFonts w:ascii="Noto Serif" w:hAnsi="Noto Serif" w:eastAsia="Noto Serif CJK SC" w:cs="Noto Serif"/>
                <w:color w:val="000000"/>
                <w:lang w:val="id-ID" w:eastAsia="zh-CN" w:bidi="id-ID"/>
              </w:rPr>
              <w:t>Kenaikan Xuantian Shangdi ke Langit</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10</w:t>
            </w:r>
          </w:p>
        </w:tc>
        <w:tc>
          <w:tcPr>
            <w:tcW w:type="dxa" w:w="2765"/>
            <w:vAlign w:val="center"/>
          </w:tcPr>
          <w:p>
            <w:pPr>
              <w:pStyle w:val="BookTable"/>
            </w:pPr>
            <w:r>
              <w:rPr>
                <w:rFonts w:ascii="Noto Serif" w:hAnsi="Noto Serif" w:eastAsia="Noto Serif CJK SC" w:cs="Noto Serif"/>
                <w:color w:val="000000"/>
                <w:lang w:val="id-ID" w:eastAsia="zh-CN" w:bidi="id-ID"/>
              </w:rPr>
              <w:t>Turunnya Doumu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11</w:t>
            </w:r>
          </w:p>
        </w:tc>
        <w:tc>
          <w:tcPr>
            <w:tcW w:type="dxa" w:w="2765"/>
            <w:vAlign w:val="center"/>
          </w:tcPr>
          <w:p>
            <w:pPr>
              <w:pStyle w:val="BookTable"/>
            </w:pPr>
            <w:r>
              <w:rPr>
                <w:rFonts w:ascii="Noto Serif" w:hAnsi="Noto Serif" w:eastAsia="Noto Serif CJK SC" w:cs="Noto Serif"/>
                <w:color w:val="000000"/>
                <w:lang w:val="id-ID" w:eastAsia="zh-CN" w:bidi="id-ID"/>
              </w:rPr>
              <w:t>Dianjurkan berpantang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13</w:t>
            </w:r>
          </w:p>
        </w:tc>
        <w:tc>
          <w:tcPr>
            <w:tcW w:type="dxa" w:w="2765"/>
            <w:vAlign w:val="center"/>
          </w:tcPr>
          <w:p>
            <w:pPr>
              <w:pStyle w:val="BookTable"/>
            </w:pPr>
            <w:r>
              <w:rPr>
                <w:rFonts w:ascii="Noto Serif" w:hAnsi="Noto Serif" w:eastAsia="Noto Serif CJK SC" w:cs="Noto Serif"/>
                <w:color w:val="000000"/>
                <w:lang w:val="id-ID" w:eastAsia="zh-CN" w:bidi="id-ID"/>
              </w:rPr>
              <w:t>Hari kelahiran dewi terhormat Mengpo</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17</w:t>
            </w:r>
          </w:p>
        </w:tc>
        <w:tc>
          <w:tcPr>
            <w:tcW w:type="dxa" w:w="2765"/>
            <w:vAlign w:val="center"/>
          </w:tcPr>
          <w:p>
            <w:pPr>
              <w:pStyle w:val="BookTable"/>
            </w:pPr>
            <w:r>
              <w:rPr>
                <w:rFonts w:ascii="Noto Serif" w:hAnsi="Noto Serif" w:eastAsia="Noto Serif CJK SC" w:cs="Noto Serif"/>
                <w:color w:val="000000"/>
                <w:lang w:val="id-ID" w:eastAsia="zh-CN" w:bidi="id-ID"/>
              </w:rPr>
              <w:t>Hari kelahiran Jinlong Si Dawang, Raja Agung Keempat Naga Emas</w:t>
            </w:r>
          </w:p>
        </w:tc>
        <w:tc>
          <w:tcPr>
            <w:tcW w:type="dxa" w:w="2284"/>
            <w:vAlign w:val="center"/>
          </w:tcPr>
          <w:p>
            <w:pPr>
              <w:pStyle w:val="BookTable"/>
            </w:pPr>
            <w:r>
              <w:rPr>
                <w:rFonts w:ascii="Noto Serif" w:hAnsi="Noto Serif" w:eastAsia="Noto Serif CJK SC" w:cs="Noto Serif"/>
                <w:color w:val="000000"/>
                <w:lang w:val="id-ID" w:eastAsia="zh-CN" w:bidi="id-ID"/>
              </w:rPr>
              <w:t>Tertimpa bencana yang berkaitan dengan air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Bertemunya Istana Matahari dan Istana Bulan</w:t>
            </w:r>
            <w:r>
              <w:br/>
            </w:r>
            <w:r>
              <w:rPr>
                <w:rFonts w:ascii="Noto Serif" w:hAnsi="Noto Serif" w:eastAsia="Noto Serif CJK SC" w:cs="Noto Serif"/>
                <w:color w:val="000000"/>
                <w:lang w:val="id-ID" w:eastAsia="zh-CN" w:bidi="id-ID"/>
              </w:rPr>
              <w:t>Hari Bodhisattva Avalokiteśvara meninggalkan kehidupan berumah tangga</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r>
              <w:br/>
            </w: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Hari kelahiran Buddha Bhaisajyaguru, Buddha Pengobatan Bercahaya Lapis Lazuli</w:t>
            </w:r>
            <w:r>
              <w:br/>
            </w:r>
            <w:r>
              <w:rPr>
                <w:rFonts w:ascii="Noto Serif" w:hAnsi="Noto Serif" w:eastAsia="Noto Serif CJK SC" w:cs="Noto Serif"/>
                <w:color w:val="000000"/>
                <w:lang w:val="id-ID" w:eastAsia="zh-CN" w:bidi="id-ID"/>
              </w:rPr>
              <w:t>Hari 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Menderita penyakit berbahaya</w:t>
            </w:r>
            <w:r>
              <w:br/>
            </w:r>
            <w:r>
              <w:rPr>
                <w:rFonts w:ascii="Noto Serif" w:hAnsi="Noto Serif" w:eastAsia="Noto Serif CJK SC" w:cs="Noto Serif"/>
                <w:color w:val="000000"/>
                <w:lang w:val="id-ID" w:eastAsia="zh-CN" w:bidi="id-ID"/>
              </w:rPr>
              <w:t>Umur dikurangi</w:t>
            </w:r>
            <w:bookmarkEnd w:id="43"/>
          </w:p>
        </w:tc>
      </w:tr>
    </w:tbl>
    <w:p>
      <w:pPr>
        <w:pStyle w:val="Heading3"/>
        <w:pageBreakBefore w:val="0"/>
      </w:pPr>
      <w:bookmarkStart w:id="45" w:name="b19550a3f67e36f65847dcd8e5a9a59"/>
      <w:bookmarkStart w:id="44" w:name="bb787360c5df7ec00b8edc5584d6092"/>
      <w:bookmarkEnd w:id="44"/>
      <w:r>
        <w:rPr>
          <w:rFonts w:ascii="Noto Serif" w:hAnsi="Noto Serif" w:eastAsia="Noto Serif CJK SC" w:cs="Noto Serif"/>
          <w:color w:val="000000"/>
          <w:lang w:val="id-ID" w:eastAsia="zh-CN" w:bidi="id-ID"/>
        </w:rPr>
        <w:t>Bulan 10</w:t>
      </w:r>
      <w:bookmarkEnd w:id="45"/>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46" w:name="b52ea73f3f25b2e4fcc22c73cf313d9"/>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Minsuila, hari persembahan tahunan rakyat</w:t>
            </w:r>
            <w:r>
              <w:br/>
            </w:r>
            <w:r>
              <w:rPr>
                <w:rFonts w:ascii="Noto Serif" w:hAnsi="Noto Serif" w:eastAsia="Noto Serif CJK SC" w:cs="Noto Serif"/>
                <w:color w:val="000000"/>
                <w:lang w:val="id-ID" w:eastAsia="zh-CN" w:bidi="id-ID"/>
              </w:rPr>
              <w:t>Turunnya Empat Raja Langit</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r>
              <w:br/>
            </w:r>
            <w:r>
              <w:rPr>
                <w:rFonts w:ascii="Noto Serif" w:hAnsi="Noto Serif" w:eastAsia="Noto Serif CJK SC" w:cs="Noto Serif"/>
                <w:color w:val="000000"/>
                <w:lang w:val="id-ID" w:eastAsia="zh-CN" w:bidi="id-ID"/>
              </w:rPr>
              <w:t>Meninggal dalam satu tahun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Hari kelahiran tiga tokoh suci Mao</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5</w:t>
            </w:r>
          </w:p>
        </w:tc>
        <w:tc>
          <w:tcPr>
            <w:tcW w:type="dxa" w:w="2765"/>
            <w:vAlign w:val="center"/>
          </w:tcPr>
          <w:p>
            <w:pPr>
              <w:pStyle w:val="BookTable"/>
            </w:pPr>
            <w:r>
              <w:rPr>
                <w:rFonts w:ascii="Noto Serif" w:hAnsi="Noto Serif" w:eastAsia="Noto Serif CJK SC" w:cs="Noto Serif"/>
                <w:color w:val="000000"/>
                <w:lang w:val="id-ID" w:eastAsia="zh-CN" w:bidi="id-ID"/>
              </w:rPr>
              <w:t>Hari pertemuan bawah, Xiahui</w:t>
            </w:r>
            <w:r>
              <w:br/>
            </w:r>
            <w:r>
              <w:rPr>
                <w:rFonts w:ascii="Noto Serif" w:hAnsi="Noto Serif" w:eastAsia="Noto Serif CJK SC" w:cs="Noto Serif"/>
                <w:color w:val="000000"/>
                <w:lang w:val="id-ID" w:eastAsia="zh-CN" w:bidi="id-ID"/>
              </w:rPr>
              <w:t>Hari kelahiran Patriark Bodhidharma</w:t>
            </w:r>
          </w:p>
        </w:tc>
        <w:tc>
          <w:tcPr>
            <w:tcW w:type="dxa" w:w="2284"/>
            <w:vAlign w:val="center"/>
          </w:tcPr>
          <w:p>
            <w:pPr>
              <w:pStyle w:val="BookTable"/>
            </w:pPr>
            <w:r>
              <w:rPr>
                <w:rFonts w:ascii="Noto Serif" w:hAnsi="Noto Serif" w:eastAsia="Noto Serif CJK SC" w:cs="Noto Serif"/>
                <w:color w:val="000000"/>
                <w:lang w:val="id-ID" w:eastAsia="zh-CN" w:bidi="id-ID"/>
              </w:rPr>
              <w:t>Umur berkurang</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Biro Langit melakukan pemeriksaan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Hari nirwana Buddha; hasrat seksual sangat dipantangkan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10</w:t>
            </w:r>
          </w:p>
        </w:tc>
        <w:tc>
          <w:tcPr>
            <w:tcW w:type="dxa" w:w="2765"/>
            <w:vAlign w:val="center"/>
          </w:tcPr>
          <w:p>
            <w:pPr>
              <w:pStyle w:val="BookTable"/>
            </w:pPr>
            <w:r>
              <w:rPr>
                <w:rFonts w:ascii="Noto Serif" w:hAnsi="Noto Serif" w:eastAsia="Noto Serif CJK SC" w:cs="Noto Serif"/>
                <w:color w:val="000000"/>
                <w:lang w:val="id-ID" w:eastAsia="zh-CN" w:bidi="id-ID"/>
              </w:rPr>
              <w:t>Turunnya Empat Raja Langit</w:t>
            </w:r>
          </w:p>
        </w:tc>
        <w:tc>
          <w:tcPr>
            <w:tcW w:type="dxa" w:w="2284"/>
            <w:vAlign w:val="center"/>
          </w:tcPr>
          <w:p>
            <w:pPr>
              <w:pStyle w:val="BookTable"/>
            </w:pPr>
            <w:r>
              <w:rPr>
                <w:rFonts w:ascii="Noto Serif" w:hAnsi="Noto Serif" w:eastAsia="Noto Serif CJK SC" w:cs="Noto Serif"/>
                <w:color w:val="000000"/>
                <w:lang w:val="id-ID" w:eastAsia="zh-CN" w:bidi="id-ID"/>
              </w:rPr>
              <w:t>Meninggal dalam satu tahun</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11</w:t>
            </w:r>
          </w:p>
        </w:tc>
        <w:tc>
          <w:tcPr>
            <w:tcW w:type="dxa" w:w="2765"/>
            <w:vAlign w:val="center"/>
          </w:tcPr>
          <w:p>
            <w:pPr>
              <w:pStyle w:val="BookTable"/>
            </w:pPr>
            <w:r>
              <w:rPr>
                <w:rFonts w:ascii="Noto Serif" w:hAnsi="Noto Serif" w:eastAsia="Noto Serif CJK SC" w:cs="Noto Serif"/>
                <w:color w:val="000000"/>
                <w:lang w:val="id-ID" w:eastAsia="zh-CN" w:bidi="id-ID"/>
              </w:rPr>
              <w:t>Dianjurkan berpantang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Turunnya para dewa Sanyuan</w:t>
            </w:r>
            <w:r>
              <w:br/>
            </w:r>
            <w:r>
              <w:rPr>
                <w:rFonts w:ascii="Noto Serif" w:hAnsi="Noto Serif" w:eastAsia="Noto Serif CJK SC" w:cs="Noto Serif"/>
                <w:color w:val="000000"/>
                <w:lang w:val="id-ID" w:eastAsia="zh-CN" w:bidi="id-ID"/>
              </w:rPr>
              <w:t>Pada Xiayuan, kantor ilahi perairan memeriksa daftar catatan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Turunnya para dewa Sanyuan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r>
              <w:br/>
            </w:r>
            <w:r>
              <w:rPr>
                <w:rFonts w:ascii="Noto Serif" w:hAnsi="Noto Serif" w:eastAsia="Noto Serif CJK SC" w:cs="Noto Serif"/>
                <w:color w:val="000000"/>
                <w:lang w:val="id-ID" w:eastAsia="zh-CN" w:bidi="id-ID"/>
              </w:rPr>
              <w:t>Turunnya Beiji Ziwei Dadi, dewa agung Ziwei</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Hari 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46"/>
          </w:p>
        </w:tc>
      </w:tr>
    </w:tbl>
    <w:p>
      <w:pPr>
        <w:pStyle w:val="Heading3"/>
        <w:pageBreakBefore w:val="0"/>
      </w:pPr>
      <w:bookmarkStart w:id="48" w:name="b77818098c9313ec2690e0bf64d0872"/>
      <w:bookmarkStart w:id="47" w:name="be9034577a91d2db6a500149ce40d73"/>
      <w:bookmarkEnd w:id="47"/>
      <w:r>
        <w:rPr>
          <w:rFonts w:ascii="Noto Serif" w:hAnsi="Noto Serif" w:eastAsia="Noto Serif CJK SC" w:cs="Noto Serif"/>
          <w:color w:val="000000"/>
          <w:lang w:val="id-ID" w:eastAsia="zh-CN" w:bidi="id-ID"/>
        </w:rPr>
        <w:t>Bulan 11</w:t>
      </w:r>
      <w:bookmarkEnd w:id="48"/>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49" w:name="b58fc0500172deb2bf14522b0bce6b5"/>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4</w:t>
            </w:r>
          </w:p>
        </w:tc>
        <w:tc>
          <w:tcPr>
            <w:tcW w:type="dxa" w:w="2765"/>
            <w:vAlign w:val="center"/>
          </w:tcPr>
          <w:p>
            <w:pPr>
              <w:pStyle w:val="BookTable"/>
            </w:pPr>
            <w:r>
              <w:rPr>
                <w:rFonts w:ascii="Noto Serif" w:hAnsi="Noto Serif" w:eastAsia="Noto Serif CJK SC" w:cs="Noto Serif"/>
                <w:color w:val="000000"/>
                <w:lang w:val="id-ID" w:eastAsia="zh-CN" w:bidi="id-ID"/>
              </w:rPr>
              <w:t>Hari kelahiran Kongzi, Guru Terdahulu yang Mahasuci</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Hari kelahiran Xiyue Dadi, dewa agung Gunung Barat</w:t>
            </w:r>
          </w:p>
        </w:tc>
        <w:tc>
          <w:tcPr>
            <w:tcW w:type="dxa" w:w="2284"/>
            <w:vAlign w:val="center"/>
          </w:tcPr>
          <w:p>
            <w:pPr>
              <w:pStyle w:val="BookTable"/>
            </w:pPr>
            <w:r>
              <w:rPr>
                <w:rFonts w:ascii="Noto Serif" w:hAnsi="Noto Serif" w:eastAsia="Noto Serif CJK SC" w:cs="Noto Serif"/>
                <w:color w:val="000000"/>
                <w:lang w:val="id-ID" w:eastAsia="zh-CN" w:bidi="id-ID"/>
              </w:rPr>
              <w:t>Rezeki dikurangi dan jatah umur dipotong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11</w:t>
            </w:r>
          </w:p>
        </w:tc>
        <w:tc>
          <w:tcPr>
            <w:tcW w:type="dxa" w:w="2765"/>
            <w:vAlign w:val="center"/>
          </w:tcPr>
          <w:p>
            <w:pPr>
              <w:pStyle w:val="BookTable"/>
            </w:pPr>
            <w:r>
              <w:rPr>
                <w:rFonts w:ascii="Noto Serif" w:hAnsi="Noto Serif" w:eastAsia="Noto Serif CJK SC" w:cs="Noto Serif"/>
                <w:color w:val="000000"/>
                <w:lang w:val="id-ID" w:eastAsia="zh-CN" w:bidi="id-ID"/>
              </w:rPr>
              <w:t>Hari dibukanya lumbung Langit</w:t>
            </w:r>
            <w:r>
              <w:br/>
            </w:r>
            <w:r>
              <w:rPr>
                <w:rFonts w:ascii="Noto Serif" w:hAnsi="Noto Serif" w:eastAsia="Noto Serif CJK SC" w:cs="Noto Serif"/>
                <w:color w:val="000000"/>
                <w:lang w:val="id-ID" w:eastAsia="zh-CN" w:bidi="id-ID"/>
              </w:rPr>
              <w:t>Hari kelahiran Taiyi Jiuku Tianzun, Yang Mulia Langit Penyelamat dari Penderitaan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Empat Raja Langit berkeliling</w:t>
            </w:r>
            <w:r>
              <w:br/>
            </w:r>
            <w:r>
              <w:rPr>
                <w:rFonts w:ascii="Noto Serif" w:hAnsi="Noto Serif" w:eastAsia="Noto Serif CJK SC" w:cs="Noto Serif"/>
                <w:color w:val="000000"/>
                <w:lang w:val="id-ID" w:eastAsia="zh-CN" w:bidi="id-ID"/>
              </w:rPr>
              <w:t>Pelanggaran pada paruh pertama malam</w:t>
            </w:r>
            <w:r>
              <w:br/>
            </w:r>
            <w:r>
              <w:rPr>
                <w:rFonts w:ascii="Noto Serif" w:hAnsi="Noto Serif" w:eastAsia="Noto Serif CJK SC" w:cs="Noto Serif"/>
                <w:color w:val="000000"/>
                <w:lang w:val="id-ID" w:eastAsia="zh-CN" w:bidi="id-ID"/>
              </w:rPr>
              <w:t>Pelanggaran pada paruh kedua malam</w:t>
            </w:r>
          </w:p>
        </w:tc>
        <w:tc>
          <w:tcPr>
            <w:tcW w:type="dxa" w:w="2284"/>
            <w:vAlign w:val="center"/>
          </w:tcPr>
          <w:p>
            <w:pPr>
              <w:pStyle w:val="BookTable"/>
            </w:pPr>
            <w:r>
              <w:rPr>
                <w:rFonts w:ascii="Noto Serif" w:hAnsi="Noto Serif" w:eastAsia="Noto Serif CJK SC" w:cs="Noto Serif"/>
                <w:color w:val="000000"/>
                <w:lang w:val="id-ID" w:eastAsia="zh-CN" w:bidi="id-ID"/>
              </w:rPr>
              <w:t>Laki-laki meninggal</w:t>
            </w:r>
            <w:r>
              <w:br/>
            </w:r>
            <w:r>
              <w:rPr>
                <w:rFonts w:ascii="Noto Serif" w:hAnsi="Noto Serif" w:eastAsia="Noto Serif CJK SC" w:cs="Noto Serif"/>
                <w:color w:val="000000"/>
                <w:lang w:val="id-ID" w:eastAsia="zh-CN" w:bidi="id-ID"/>
              </w:rPr>
              <w:t>Perempuan meninggal</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17</w:t>
            </w:r>
          </w:p>
        </w:tc>
        <w:tc>
          <w:tcPr>
            <w:tcW w:type="dxa" w:w="2765"/>
            <w:vAlign w:val="center"/>
          </w:tcPr>
          <w:p>
            <w:pPr>
              <w:pStyle w:val="BookTable"/>
            </w:pPr>
            <w:r>
              <w:rPr>
                <w:rFonts w:ascii="Noto Serif" w:hAnsi="Noto Serif" w:eastAsia="Noto Serif CJK SC" w:cs="Noto Serif"/>
                <w:color w:val="000000"/>
                <w:lang w:val="id-ID" w:eastAsia="zh-CN" w:bidi="id-ID"/>
              </w:rPr>
              <w:t>Hari kelahiran Buddha Amitabha</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Hari kelahiran Taiyang dari Istana Matahari</w:t>
            </w:r>
          </w:p>
        </w:tc>
        <w:tc>
          <w:tcPr>
            <w:tcW w:type="dxa" w:w="2284"/>
            <w:vAlign w:val="center"/>
          </w:tcPr>
          <w:p>
            <w:pPr>
              <w:pStyle w:val="BookTable"/>
            </w:pPr>
            <w:r>
              <w:rPr>
                <w:rFonts w:ascii="Noto Serif" w:hAnsi="Noto Serif" w:eastAsia="Noto Serif CJK SC" w:cs="Noto Serif"/>
                <w:color w:val="000000"/>
                <w:lang w:val="id-ID" w:eastAsia="zh-CN" w:bidi="id-ID"/>
              </w:rPr>
              <w:t>Tertimpa bencana luar biasa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21</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Hari kelahiran Zhang Xian, makhluk suci abadi Zhang</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Garis keturunan terputus</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Turunnya Lueshua Dafu, pejabat pemeriksa</w:t>
            </w:r>
            <w:r>
              <w:br/>
            </w:r>
            <w:r>
              <w:rPr>
                <w:rFonts w:ascii="Noto Serif" w:hAnsi="Noto Serif" w:eastAsia="Noto Serif CJK SC" w:cs="Noto Serif"/>
                <w:color w:val="000000"/>
                <w:lang w:val="id-ID" w:eastAsia="zh-CN" w:bidi="id-ID"/>
              </w:rPr>
              <w:t>Hari akhir bulan</w:t>
            </w:r>
          </w:p>
        </w:tc>
        <w:tc>
          <w:tcPr>
            <w:tcW w:type="dxa" w:w="2284"/>
            <w:vAlign w:val="center"/>
          </w:tcPr>
          <w:p>
            <w:pPr>
              <w:pStyle w:val="BookTable"/>
            </w:pPr>
            <w:r>
              <w:rPr>
                <w:rFonts w:ascii="Noto Serif" w:hAnsi="Noto Serif" w:eastAsia="Noto Serif CJK SC" w:cs="Noto Serif"/>
                <w:color w:val="000000"/>
                <w:lang w:val="id-ID" w:eastAsia="zh-CN" w:bidi="id-ID"/>
              </w:rPr>
              <w:t>Kemalangan besar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26</w:t>
            </w:r>
          </w:p>
        </w:tc>
        <w:tc>
          <w:tcPr>
            <w:tcW w:type="dxa" w:w="2765"/>
            <w:vAlign w:val="center"/>
          </w:tcPr>
          <w:p>
            <w:pPr>
              <w:pStyle w:val="BookTable"/>
            </w:pPr>
            <w:r>
              <w:rPr>
                <w:rFonts w:ascii="Noto Serif" w:hAnsi="Noto Serif" w:eastAsia="Noto Serif CJK SC" w:cs="Noto Serif"/>
                <w:color w:val="000000"/>
                <w:lang w:val="id-ID" w:eastAsia="zh-CN" w:bidi="id-ID"/>
              </w:rPr>
              <w:t>Hari kelahiran dewa Wudao dari Utara</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Akhir bulan</w:t>
            </w:r>
            <w:r>
              <w:br/>
            </w:r>
            <w:r>
              <w:rPr>
                <w:rFonts w:ascii="Noto Serif" w:hAnsi="Noto Serif" w:eastAsia="Noto Serif CJK SC" w:cs="Noto Serif"/>
                <w:color w:val="000000"/>
                <w:lang w:val="id-ID" w:eastAsia="zh-CN" w:bidi="id-ID"/>
              </w:rPr>
              <w:t>Siming, dewa pengatur nasib, menyampaikan laporan</w:t>
            </w:r>
            <w:r>
              <w:br/>
            </w:r>
            <w:r>
              <w:rPr>
                <w:rFonts w:ascii="Noto Serif" w:hAnsi="Noto Serif" w:eastAsia="Noto Serif CJK SC" w:cs="Noto Serif"/>
                <w:color w:val="000000"/>
                <w:lang w:val="id-ID" w:eastAsia="zh-CN" w:bidi="id-ID"/>
              </w:rPr>
              <w:t>Empat Raja Langit berkeliling (jika bulan hanya terdiri dari 29 hari, berpantanglah pada tanggal 29)</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bookmarkEnd w:id="49"/>
          </w:p>
        </w:tc>
      </w:tr>
    </w:tbl>
    <w:p>
      <w:pPr>
        <w:pStyle w:val="BookFirst"/>
      </w:pPr>
      <w:bookmarkStart w:id="50" w:name="beaa18151ea59eb54b81c90a81a7ee5"/>
      <w:r>
        <w:rPr>
          <w:rFonts w:ascii="Noto Serif" w:hAnsi="Noto Serif" w:eastAsia="Noto Serif CJK SC" w:cs="Noto Serif"/>
          <w:color w:val="000000"/>
          <w:lang w:val="id-ID" w:eastAsia="zh-CN" w:bidi="id-ID"/>
        </w:rPr>
        <w:t>Pada tanggal 15, letak tulisan dalam sumber secara khusus menghubungkan pelanggaran pada paruh pertama malam dengan kematian laki-laki, dan pelanggaran pada paruh kedua malam dengan kematian perempuan.</w:t>
      </w:r>
      <w:bookmarkEnd w:id="50"/>
    </w:p>
    <w:p>
      <w:pPr>
        <w:pStyle w:val="Heading3"/>
        <w:pageBreakBefore w:val="0"/>
      </w:pPr>
      <w:bookmarkStart w:id="52" w:name="bb136acf318b92145cb448599cfa517"/>
      <w:bookmarkStart w:id="51" w:name="b07d9efb5489460c23255719303012c"/>
      <w:bookmarkEnd w:id="51"/>
      <w:r>
        <w:rPr>
          <w:rFonts w:ascii="Noto Serif" w:hAnsi="Noto Serif" w:eastAsia="Noto Serif CJK SC" w:cs="Noto Serif"/>
          <w:color w:val="000000"/>
          <w:lang w:val="id-ID" w:eastAsia="zh-CN" w:bidi="id-ID"/>
        </w:rPr>
        <w:t>Bulan 12</w:t>
      </w:r>
      <w:bookmarkEnd w:id="52"/>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962"/>
        <w:gridCol w:w="2765"/>
        <w:gridCol w:w="2284"/>
      </w:tblGrid>
      <w:tr>
        <w:trPr>
          <w:cantSplit/>
          <w:tblHeader/>
        </w:trPr>
        <w:tc>
          <w:tcPr>
            <w:tcW w:type="dxa" w:w="962"/>
            <w:vAlign w:val="center"/>
            <w:shd w:fill="EEEEEE" w:val="clear"/>
          </w:tcPr>
          <w:p>
            <w:pPr>
              <w:pStyle w:val="BookTable"/>
            </w:pPr>
            <w:bookmarkStart w:id="53" w:name="b1e2dc5e3823bd28bb4fdf2ddb4667c"/>
            <w:r>
              <w:rPr>
                <w:rFonts w:ascii="Noto Serif" w:hAnsi="Noto Serif" w:eastAsia="Noto Serif CJK SC" w:cs="Noto Serif"/>
                <w:color w:val="000000"/>
                <w:b w:val="1"/>
                <w:bCs w:val="1"/>
                <w:lang w:val="id-ID" w:eastAsia="zh-CN" w:bidi="id-ID"/>
              </w:rPr>
              <w:t>Tanggal</w:t>
            </w:r>
          </w:p>
        </w:tc>
        <w:tc>
          <w:tcPr>
            <w:tcW w:type="dxa" w:w="2765"/>
            <w:vAlign w:val="center"/>
            <w:shd w:fill="EEEEEE" w:val="clear"/>
          </w:tcPr>
          <w:p>
            <w:pPr>
              <w:pStyle w:val="BookTable"/>
            </w:pPr>
            <w:r>
              <w:rPr>
                <w:rFonts w:ascii="Noto Serif" w:hAnsi="Noto Serif" w:eastAsia="Noto Serif CJK SC" w:cs="Noto Serif"/>
                <w:color w:val="000000"/>
                <w:b w:val="1"/>
                <w:bCs w:val="1"/>
                <w:lang w:val="id-ID" w:eastAsia="zh-CN" w:bidi="id-ID"/>
              </w:rPr>
              <w:t>Keterangan pantang dalam sumber</w:t>
            </w:r>
          </w:p>
        </w:tc>
        <w:tc>
          <w:tcPr>
            <w:tcW w:type="dxa" w:w="2284"/>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w:t>
            </w:r>
          </w:p>
        </w:tc>
        <w:tc>
          <w:tcPr>
            <w:tcW w:type="dxa" w:w="2765"/>
            <w:vAlign w:val="center"/>
          </w:tcPr>
          <w:p>
            <w:pPr>
              <w:pStyle w:val="BookTable"/>
            </w:pPr>
            <w:r>
              <w:rPr>
                <w:rFonts w:ascii="Noto Serif" w:hAnsi="Noto Serif" w:eastAsia="Noto Serif CJK SC" w:cs="Noto Serif"/>
                <w:color w:val="000000"/>
                <w:lang w:val="id-ID" w:eastAsia="zh-CN" w:bidi="id-ID"/>
              </w:rPr>
              <w:t>Awal bulan</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6</w:t>
            </w:r>
          </w:p>
        </w:tc>
        <w:tc>
          <w:tcPr>
            <w:tcW w:type="dxa" w:w="2765"/>
            <w:vAlign w:val="center"/>
          </w:tcPr>
          <w:p>
            <w:pPr>
              <w:pStyle w:val="BookTable"/>
            </w:pPr>
            <w:r>
              <w:rPr>
                <w:rFonts w:ascii="Noto Serif" w:hAnsi="Noto Serif" w:eastAsia="Noto Serif CJK SC" w:cs="Noto Serif"/>
                <w:color w:val="000000"/>
                <w:lang w:val="id-ID" w:eastAsia="zh-CN" w:bidi="id-ID"/>
              </w:rPr>
              <w:t xml:space="preserve">Bulan dibukanya lumbung Langit (demikian bunyi sumber: </w:t>
            </w:r>
            <w:r>
              <w:rPr>
                <w:rFonts w:ascii="Noto Serif CJK SC" w:hAnsi="Noto Serif CJK SC" w:eastAsia="Noto Serif CJK SC" w:cs="Noto Serif CJK SC"/>
                <w:color w:val="000000"/>
                <w:lang w:val="id-ID" w:eastAsia="zh-CN" w:bidi="id-ID"/>
              </w:rPr>
              <w:t>开月)</w:t>
            </w:r>
            <w:r>
              <w:br/>
            </w:r>
            <w:r>
              <w:rPr>
                <w:rFonts w:ascii="Noto Serif" w:hAnsi="Noto Serif" w:eastAsia="Noto Serif CJK SC" w:cs="Noto Serif"/>
                <w:color w:val="000000"/>
                <w:lang w:val="id-ID" w:eastAsia="zh-CN" w:bidi="id-ID"/>
              </w:rPr>
              <w:t>Hari pantang Leizhai, yang berkaitan dengan dewa guntur</w:t>
            </w:r>
          </w:p>
        </w:tc>
        <w:tc>
          <w:tcPr>
            <w:tcW w:type="dxa" w:w="2284"/>
            <w:vAlign w:val="center"/>
          </w:tcPr>
          <w:p>
            <w:pPr>
              <w:pStyle w:val="BookTable"/>
            </w:pPr>
            <w:r>
              <w:rPr>
                <w:rFonts w:ascii="Noto Serif" w:hAnsi="Noto Serif" w:eastAsia="Noto Serif CJK SC" w:cs="Noto Serif"/>
                <w:color w:val="000000"/>
                <w:lang w:val="id-ID" w:eastAsia="zh-CN" w:bidi="id-ID"/>
              </w:rPr>
              <w:t>Umur dikurangi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8</w:t>
            </w:r>
          </w:p>
        </w:tc>
        <w:tc>
          <w:tcPr>
            <w:tcW w:type="dxa" w:w="2765"/>
            <w:vAlign w:val="center"/>
          </w:tcPr>
          <w:p>
            <w:pPr>
              <w:pStyle w:val="BookTable"/>
            </w:pPr>
            <w:r>
              <w:rPr>
                <w:rFonts w:ascii="Noto Serif" w:hAnsi="Noto Serif" w:eastAsia="Noto Serif CJK SC" w:cs="Noto Serif"/>
                <w:color w:val="000000"/>
                <w:lang w:val="id-ID" w:eastAsia="zh-CN" w:bidi="id-ID"/>
              </w:rPr>
              <w:t>Wanghoula, hari persembahan para raja dan bangsawan</w:t>
            </w:r>
            <w:r>
              <w:br/>
            </w:r>
            <w:r>
              <w:rPr>
                <w:rFonts w:ascii="Noto Serif" w:hAnsi="Noto Serif" w:eastAsia="Noto Serif CJK SC" w:cs="Noto Serif"/>
                <w:color w:val="000000"/>
                <w:lang w:val="id-ID" w:eastAsia="zh-CN" w:bidi="id-ID"/>
              </w:rPr>
              <w:t>Hari Tathagata Śākyamuni mencapai pencerahan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12</w:t>
            </w:r>
          </w:p>
        </w:tc>
        <w:tc>
          <w:tcPr>
            <w:tcW w:type="dxa" w:w="2765"/>
            <w:vAlign w:val="center"/>
          </w:tcPr>
          <w:p>
            <w:pPr>
              <w:pStyle w:val="BookTable"/>
            </w:pPr>
            <w:r>
              <w:rPr>
                <w:rFonts w:ascii="Noto Serif" w:hAnsi="Noto Serif" w:eastAsia="Noto Serif CJK SC" w:cs="Noto Serif"/>
                <w:color w:val="000000"/>
                <w:lang w:val="id-ID" w:eastAsia="zh-CN" w:bidi="id-ID"/>
              </w:rPr>
              <w:t>Taisu Sanyuanjun menghadap Yang Sejati</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14</w:t>
            </w:r>
          </w:p>
        </w:tc>
        <w:tc>
          <w:tcPr>
            <w:tcW w:type="dxa" w:w="2765"/>
            <w:vAlign w:val="center"/>
          </w:tcPr>
          <w:p>
            <w:pPr>
              <w:pStyle w:val="BookTable"/>
            </w:pP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15</w:t>
            </w:r>
          </w:p>
        </w:tc>
        <w:tc>
          <w:tcPr>
            <w:tcW w:type="dxa" w:w="2765"/>
            <w:vAlign w:val="center"/>
          </w:tcPr>
          <w:p>
            <w:pPr>
              <w:pStyle w:val="BookTable"/>
            </w:pPr>
            <w:r>
              <w:rPr>
                <w:rFonts w:ascii="Noto Serif" w:hAnsi="Noto Serif" w:eastAsia="Noto Serif CJK SC" w:cs="Noto Serif"/>
                <w:color w:val="000000"/>
                <w:lang w:val="id-ID" w:eastAsia="zh-CN" w:bidi="id-ID"/>
              </w:rPr>
              <w:t>Bulan purnama</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16</w:t>
            </w:r>
          </w:p>
        </w:tc>
        <w:tc>
          <w:tcPr>
            <w:tcW w:type="dxa" w:w="2765"/>
            <w:vAlign w:val="center"/>
          </w:tcPr>
          <w:p>
            <w:pPr>
              <w:pStyle w:val="BookTable"/>
            </w:pPr>
            <w:r>
              <w:rPr>
                <w:rFonts w:ascii="Noto Serif" w:hAnsi="Noto Serif" w:eastAsia="Noto Serif CJK SC" w:cs="Noto Serif"/>
                <w:color w:val="000000"/>
                <w:lang w:val="id-ID" w:eastAsia="zh-CN" w:bidi="id-ID"/>
              </w:rPr>
              <w:t>Hari kelahiran Nanyue Dadi, dewa agung Gunung Selatan</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19</w:t>
            </w:r>
          </w:p>
        </w:tc>
        <w:tc>
          <w:tcPr>
            <w:tcW w:type="dxa" w:w="2765"/>
            <w:vAlign w:val="center"/>
          </w:tcPr>
          <w:p>
            <w:pPr>
              <w:pStyle w:val="BookTable"/>
            </w:pPr>
            <w:r>
              <w:rPr>
                <w:rFonts w:ascii="Noto Serif" w:hAnsi="Noto Serif" w:eastAsia="Noto Serif CJK SC" w:cs="Noto Serif"/>
                <w:color w:val="000000"/>
                <w:lang w:val="id-ID" w:eastAsia="zh-CN" w:bidi="id-ID"/>
              </w:rPr>
              <w:t>Hari pantangan Yang Gong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20</w:t>
            </w:r>
          </w:p>
        </w:tc>
        <w:tc>
          <w:tcPr>
            <w:tcW w:type="dxa" w:w="2765"/>
            <w:vAlign w:val="center"/>
          </w:tcPr>
          <w:p>
            <w:pPr>
              <w:pStyle w:val="BookTable"/>
            </w:pPr>
            <w:r>
              <w:rPr>
                <w:rFonts w:ascii="Noto Serif" w:hAnsi="Noto Serif" w:eastAsia="Noto Serif CJK SC" w:cs="Noto Serif"/>
                <w:color w:val="000000"/>
                <w:lang w:val="id-ID" w:eastAsia="zh-CN" w:bidi="id-ID"/>
              </w:rPr>
              <w:t>Langit dan Bumi saling berhubungan</w:t>
            </w:r>
          </w:p>
        </w:tc>
        <w:tc>
          <w:tcPr>
            <w:tcW w:type="dxa" w:w="2284"/>
            <w:vAlign w:val="center"/>
          </w:tcPr>
          <w:p>
            <w:pPr>
              <w:pStyle w:val="BookTable"/>
            </w:pPr>
            <w:r>
              <w:rPr>
                <w:rFonts w:ascii="Noto Serif" w:hAnsi="Noto Serif" w:eastAsia="Noto Serif CJK SC" w:cs="Noto Serif"/>
                <w:color w:val="000000"/>
                <w:lang w:val="id-ID" w:eastAsia="zh-CN" w:bidi="id-ID"/>
              </w:rPr>
              <w:t>Umur diperpendek</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21</w:t>
            </w:r>
          </w:p>
        </w:tc>
        <w:tc>
          <w:tcPr>
            <w:tcW w:type="dxa" w:w="2765"/>
            <w:vAlign w:val="center"/>
          </w:tcPr>
          <w:p>
            <w:pPr>
              <w:pStyle w:val="BookTable"/>
            </w:pPr>
            <w:r>
              <w:rPr>
                <w:rFonts w:ascii="Noto Serif" w:hAnsi="Noto Serif" w:eastAsia="Noto Serif CJK SC" w:cs="Noto Serif"/>
                <w:color w:val="000000"/>
                <w:lang w:val="id-ID" w:eastAsia="zh-CN" w:bidi="id-ID"/>
              </w:rPr>
              <w:t>Hari kelahiran Tianyou Shangdi, penguasa ilahi Tianyou</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23</w:t>
            </w:r>
          </w:p>
        </w:tc>
        <w:tc>
          <w:tcPr>
            <w:tcW w:type="dxa" w:w="2765"/>
            <w:vAlign w:val="center"/>
          </w:tcPr>
          <w:p>
            <w:pPr>
              <w:pStyle w:val="BookTable"/>
            </w:pPr>
            <w:r>
              <w:rPr>
                <w:rFonts w:ascii="Noto Serif" w:hAnsi="Noto Serif" w:eastAsia="Noto Serif CJK SC" w:cs="Noto Serif"/>
                <w:color w:val="000000"/>
                <w:lang w:val="id-ID" w:eastAsia="zh-CN" w:bidi="id-ID"/>
              </w:rPr>
              <w:t>Turunnya para dewa Lima Gunung Suci</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24</w:t>
            </w:r>
          </w:p>
        </w:tc>
        <w:tc>
          <w:tcPr>
            <w:tcW w:type="dxa" w:w="2765"/>
            <w:vAlign w:val="center"/>
          </w:tcPr>
          <w:p>
            <w:pPr>
              <w:pStyle w:val="BookTable"/>
            </w:pPr>
            <w:r>
              <w:rPr>
                <w:rFonts w:ascii="Noto Serif" w:hAnsi="Noto Serif" w:eastAsia="Noto Serif CJK SC" w:cs="Noto Serif"/>
                <w:color w:val="000000"/>
                <w:lang w:val="id-ID" w:eastAsia="zh-CN" w:bidi="id-ID"/>
              </w:rPr>
              <w:t>Siming menghadap ke Langit dan melaporkan kebaikan serta kejahatan manusia</w:t>
            </w:r>
          </w:p>
        </w:tc>
        <w:tc>
          <w:tcPr>
            <w:tcW w:type="dxa" w:w="2284"/>
            <w:vAlign w:val="center"/>
          </w:tcPr>
          <w:p>
            <w:pPr>
              <w:pStyle w:val="BookTable"/>
            </w:pPr>
            <w:r>
              <w:rPr>
                <w:rFonts w:ascii="Noto Serif" w:hAnsi="Noto Serif" w:eastAsia="Noto Serif CJK SC" w:cs="Noto Serif"/>
                <w:color w:val="000000"/>
                <w:lang w:val="id-ID" w:eastAsia="zh-CN" w:bidi="id-ID"/>
              </w:rPr>
              <w:t>Bencana besar</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25</w:t>
            </w:r>
          </w:p>
        </w:tc>
        <w:tc>
          <w:tcPr>
            <w:tcW w:type="dxa" w:w="2765"/>
            <w:vAlign w:val="center"/>
          </w:tcPr>
          <w:p>
            <w:pPr>
              <w:pStyle w:val="BookTable"/>
            </w:pPr>
            <w:r>
              <w:rPr>
                <w:rFonts w:ascii="Noto Serif" w:hAnsi="Noto Serif" w:eastAsia="Noto Serif CJK SC" w:cs="Noto Serif"/>
                <w:color w:val="000000"/>
                <w:lang w:val="id-ID" w:eastAsia="zh-CN" w:bidi="id-ID"/>
              </w:rPr>
              <w:t>Tiga Yang Murni dan Kaisar Giok turun bersama untuk memeriksa kebaikan dan kejahatan</w:t>
            </w:r>
          </w:p>
        </w:tc>
        <w:tc>
          <w:tcPr>
            <w:tcW w:type="dxa" w:w="2284"/>
            <w:vAlign w:val="center"/>
          </w:tcPr>
          <w:p>
            <w:pPr>
              <w:pStyle w:val="BookTable"/>
            </w:pPr>
            <w:r>
              <w:rPr>
                <w:rFonts w:ascii="Noto Serif" w:hAnsi="Noto Serif" w:eastAsia="Noto Serif CJK SC" w:cs="Noto Serif"/>
                <w:color w:val="000000"/>
                <w:lang w:val="id-ID" w:eastAsia="zh-CN" w:bidi="id-ID"/>
              </w:rPr>
              <w:t>Tertimpa bencana luar biasa</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27</w:t>
            </w:r>
          </w:p>
        </w:tc>
        <w:tc>
          <w:tcPr>
            <w:tcW w:type="dxa" w:w="2765"/>
            <w:vAlign w:val="center"/>
          </w:tcPr>
          <w:p>
            <w:pPr>
              <w:pStyle w:val="BookTable"/>
            </w:pPr>
            <w:r>
              <w:rPr>
                <w:rFonts w:ascii="Noto Serif" w:hAnsi="Noto Serif" w:eastAsia="Noto Serif CJK SC" w:cs="Noto Serif"/>
                <w:color w:val="000000"/>
                <w:lang w:val="id-ID" w:eastAsia="zh-CN" w:bidi="id-ID"/>
              </w:rPr>
              <w:t>Turunnya dewa rasi Dou</w:t>
            </w:r>
          </w:p>
        </w:tc>
        <w:tc>
          <w:tcPr>
            <w:tcW w:type="dxa" w:w="2284"/>
            <w:vAlign w:val="center"/>
          </w:tcPr>
          <w:p>
            <w:pPr>
              <w:pStyle w:val="BookTable"/>
            </w:pPr>
            <w:r>
              <w:rPr>
                <w:rFonts w:ascii="Noto Serif" w:hAnsi="Noto Serif" w:eastAsia="Noto Serif CJK SC" w:cs="Noto Serif"/>
                <w:color w:val="000000"/>
                <w:lang w:val="id-ID" w:eastAsia="zh-CN" w:bidi="id-ID"/>
              </w:rPr>
              <w:t>Jatah umur dikurangi satu ji</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28</w:t>
            </w:r>
          </w:p>
        </w:tc>
        <w:tc>
          <w:tcPr>
            <w:tcW w:type="dxa" w:w="2765"/>
            <w:vAlign w:val="center"/>
          </w:tcPr>
          <w:p>
            <w:pPr>
              <w:pStyle w:val="BookTable"/>
            </w:pPr>
            <w:r>
              <w:rPr>
                <w:rFonts w:ascii="Noto Serif" w:hAnsi="Noto Serif" w:eastAsia="Noto Serif CJK SC" w:cs="Noto Serif"/>
                <w:color w:val="000000"/>
                <w:lang w:val="id-ID" w:eastAsia="zh-CN" w:bidi="id-ID"/>
              </w:rPr>
              <w:t>Roh tubuh berada di bagian kemaluan</w:t>
            </w:r>
          </w:p>
        </w:tc>
        <w:tc>
          <w:tcPr>
            <w:tcW w:type="dxa" w:w="2284"/>
            <w:vAlign w:val="center"/>
          </w:tcPr>
          <w:p>
            <w:pPr>
              <w:pStyle w:val="BookTable"/>
            </w:pPr>
            <w:r>
              <w:rPr>
                <w:rFonts w:ascii="Noto Serif" w:hAnsi="Noto Serif" w:eastAsia="Noto Serif CJK SC" w:cs="Noto Serif"/>
                <w:color w:val="000000"/>
                <w:lang w:val="id-ID" w:eastAsia="zh-CN" w:bidi="id-ID"/>
              </w:rPr>
              <w:t>Menderita penyakit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29</w:t>
            </w:r>
          </w:p>
        </w:tc>
        <w:tc>
          <w:tcPr>
            <w:tcW w:type="dxa" w:w="2765"/>
            <w:vAlign w:val="center"/>
          </w:tcPr>
          <w:p>
            <w:pPr>
              <w:pStyle w:val="BookTable"/>
            </w:pPr>
            <w:r>
              <w:rPr>
                <w:rFonts w:ascii="Noto Serif" w:hAnsi="Noto Serif" w:eastAsia="Noto Serif CJK SC" w:cs="Noto Serif"/>
                <w:color w:val="000000"/>
                <w:lang w:val="id-ID" w:eastAsia="zh-CN" w:bidi="id-ID"/>
              </w:rPr>
              <w:t>Hari kelahiran Bodhisattva Huayan</w:t>
            </w:r>
            <w:r>
              <w:br/>
            </w:r>
            <w:r>
              <w:rPr>
                <w:rFonts w:ascii="Noto Serif" w:hAnsi="Noto Serif" w:eastAsia="Noto Serif CJK SC" w:cs="Noto Serif"/>
                <w:color w:val="000000"/>
                <w:lang w:val="id-ID" w:eastAsia="zh-CN" w:bidi="id-ID"/>
              </w:rPr>
              <w:t>Empat Raja Langit berkeliling</w:t>
            </w:r>
          </w:p>
        </w:tc>
        <w:tc>
          <w:tcPr>
            <w:tcW w:type="dxa" w:w="2284"/>
            <w:vAlign w:val="center"/>
          </w:tcPr>
          <w:p>
            <w:pPr>
              <w:pStyle w:val="BookTable"/>
            </w:pPr>
            <w:r>
              <w:rPr>
                <w:rFonts w:ascii="Noto Serif" w:hAnsi="Noto Serif" w:eastAsia="Noto Serif CJK SC" w:cs="Noto Serif"/>
                <w:color w:val="000000"/>
                <w:lang w:val="id-ID" w:eastAsia="zh-CN" w:bidi="id-ID"/>
              </w:rPr>
              <w:t>—</w:t>
            </w:r>
          </w:p>
        </w:tc>
      </w:tr>
      <w:tr>
        <w:trPr>
          <w:cantSplit/>
        </w:trPr>
        <w:tc>
          <w:tcPr>
            <w:tcW w:type="dxa" w:w="962"/>
            <w:vAlign w:val="center"/>
          </w:tcPr>
          <w:p>
            <w:pPr>
              <w:pStyle w:val="BookTable"/>
            </w:pPr>
            <w:r>
              <w:rPr>
                <w:rFonts w:ascii="Noto Serif" w:hAnsi="Noto Serif" w:eastAsia="Noto Serif CJK SC" w:cs="Noto Serif"/>
                <w:color w:val="000000"/>
                <w:lang w:val="id-ID" w:eastAsia="zh-CN" w:bidi="id-ID"/>
              </w:rPr>
              <w:t>30</w:t>
            </w:r>
          </w:p>
        </w:tc>
        <w:tc>
          <w:tcPr>
            <w:tcW w:type="dxa" w:w="2765"/>
            <w:vAlign w:val="center"/>
          </w:tcPr>
          <w:p>
            <w:pPr>
              <w:pStyle w:val="BookTable"/>
            </w:pPr>
            <w:r>
              <w:rPr>
                <w:rFonts w:ascii="Noto Serif" w:hAnsi="Noto Serif" w:eastAsia="Noto Serif CJK SC" w:cs="Noto Serif"/>
                <w:color w:val="000000"/>
                <w:lang w:val="id-ID" w:eastAsia="zh-CN" w:bidi="id-ID"/>
              </w:rPr>
              <w:t>Para dewa turun untuk menyelidiki kebaikan dan kejahatan</w:t>
            </w:r>
          </w:p>
        </w:tc>
        <w:tc>
          <w:tcPr>
            <w:tcW w:type="dxa" w:w="2284"/>
            <w:vAlign w:val="center"/>
          </w:tcPr>
          <w:p>
            <w:pPr>
              <w:pStyle w:val="BookTable"/>
            </w:pPr>
            <w:r>
              <w:rPr>
                <w:rFonts w:ascii="Noto Serif" w:hAnsi="Noto Serif" w:eastAsia="Noto Serif CJK SC" w:cs="Noto Serif"/>
                <w:color w:val="000000"/>
                <w:lang w:val="id-ID" w:eastAsia="zh-CN" w:bidi="id-ID"/>
              </w:rPr>
              <w:t>Laki-laki dan perempuan yang melanggar sama-sama meninggal</w:t>
            </w:r>
            <w:bookmarkEnd w:id="53"/>
          </w:p>
        </w:tc>
      </w:tr>
    </w:tbl>
    <w:p>
      <w:pPr>
        <w:pStyle w:val="BookFirst"/>
        <w:overflowPunct w:val="1"/>
      </w:pPr>
      <w:bookmarkStart w:id="54" w:name="bc0337db2db0bed1c84dbe11e1407a1"/>
      <w:r>
        <w:rPr>
          <w:rFonts w:ascii="Noto Serif" w:hAnsi="Noto Serif" w:eastAsia="Noto Serif CJK SC" w:cs="Noto Serif"/>
          <w:color w:val="000000"/>
          <w:lang w:val="id-ID" w:eastAsia="zh-CN" w:bidi="id-ID"/>
        </w:rPr>
        <w:t>Ketentuan tersendiri: hari Wu (</w:t>
      </w:r>
      <w:r>
        <w:rPr>
          <w:rFonts w:ascii="Noto Serif CJK SC" w:hAnsi="Noto Serif CJK SC" w:eastAsia="Noto Serif CJK SC" w:cs="Noto Serif CJK SC"/>
          <w:color w:val="000000"/>
          <w:lang w:val="id-ID" w:eastAsia="zh-CN" w:bidi="id-ID"/>
        </w:rPr>
        <w:t xml:space="preserve">戊) </w:t>
      </w:r>
      <w:r>
        <w:rPr>
          <w:rFonts w:ascii="Noto Serif" w:hAnsi="Noto Serif" w:eastAsia="Noto Serif CJK SC" w:cs="Noto Serif"/>
          <w:color w:val="000000"/>
          <w:lang w:val="id-ID" w:eastAsia="zh-CN" w:bidi="id-ID"/>
        </w:rPr>
        <w:t>yang jatuh dalam sepuluh hari pertama bulan kedua belas. Sumber menempatkan tulisan ini di antara kelompok tanggal 8 dan 12, tanpa akibat tersendiri yang dinyatakan tegas. Ketentuan ini tidak disamakan dengan tanggal 8 dan tidak diberi akibat “pengurangan satu ji” dari kelompok tanggal tersebut.</w:t>
      </w:r>
      <w:bookmarkEnd w:id="54"/>
    </w:p>
    <w:p>
      <w:pPr/>
      <w:bookmarkStart w:id="55" w:name="bd4f27e76144d996154ea2283949a2c"/>
      <w:r>
        <w:rPr>
          <w:rFonts w:ascii="Noto Serif" w:hAnsi="Noto Serif" w:eastAsia="Noto Serif CJK SC" w:cs="Noto Serif"/>
          <w:color w:val="000000"/>
          <w:lang w:val="id-ID" w:eastAsia="zh-CN" w:bidi="id-ID"/>
        </w:rPr>
        <w:t>Catatan penutup sumber: “Masa pantang di atas berjumlah seluruhnya dua ratus dua puluh lima hari setiap tahun. Untuk bulan sisipan, ikuti ketentuan sebelumnya. Semuanya merupakan hari-hari tetap dalam setiap bulan.”</w:t>
      </w:r>
      <w:bookmarkEnd w:id="55"/>
    </w:p>
    <w:p>
      <w:pPr>
        <w:pStyle w:val="Heading2"/>
        <w:pageBreakBefore/>
      </w:pPr>
      <w:bookmarkStart w:id="57" w:name="b2ca39a2eb738df953e1aa81044c0b9"/>
      <w:bookmarkStart w:id="56" w:name="bb3d7eb9febe5e0c1d70a70538254ac"/>
      <w:bookmarkEnd w:id="56"/>
      <w:r>
        <w:rPr>
          <w:rFonts w:ascii="Noto Serif" w:hAnsi="Noto Serif" w:eastAsia="Noto Serif CJK SC" w:cs="Noto Serif"/>
          <w:color w:val="000000"/>
          <w:lang w:val="id-ID" w:eastAsia="zh-CN" w:bidi="id-ID"/>
        </w:rPr>
        <w:t>Masa pantang tambahan</w:t>
      </w:r>
      <w:bookmarkEnd w:id="57"/>
    </w:p>
    <w:p>
      <w:pPr>
        <w:pStyle w:val="BookFirst"/>
      </w:pPr>
      <w:bookmarkStart w:id="58" w:name="b5bbdf68eaebc0d9bfac3fc21aee8ea"/>
      <w:r>
        <w:rPr>
          <w:rFonts w:ascii="Noto Serif" w:hAnsi="Noto Serif" w:eastAsia="Noto Serif CJK SC" w:cs="Noto Serif"/>
          <w:color w:val="000000"/>
          <w:lang w:val="id-ID" w:eastAsia="zh-CN" w:bidi="id-ID"/>
        </w:rPr>
        <w:t>Bagian berikut meneruskan ajaran dan larangan sumber yang sama. “Melanggar” berarti melakukan hubungan seksual pada waktu atau dalam keadaan yang dilarang sumber; semua akibat di bawah ini adalah pernyataan sumber, bukan penilaian medis penerjemah.</w:t>
      </w:r>
      <w:bookmarkEnd w:id="58"/>
    </w:p>
    <w:p>
      <w:pPr>
        <w:pStyle w:val="Heading3"/>
        <w:pageBreakBefore w:val="0"/>
      </w:pPr>
      <w:bookmarkStart w:id="60" w:name="b6e58b8693b03e71101a1703aa7f16c"/>
      <w:bookmarkStart w:id="59" w:name="b021d2bfb904842ce8ed3dfc8329dfb"/>
      <w:bookmarkEnd w:id="59"/>
      <w:r>
        <w:rPr>
          <w:rFonts w:ascii="Noto Serif" w:hAnsi="Noto Serif" w:eastAsia="Noto Serif CJK SC" w:cs="Noto Serif"/>
          <w:color w:val="000000"/>
          <w:lang w:val="id-ID" w:eastAsia="zh-CN" w:bidi="id-ID"/>
        </w:rPr>
        <w:t>Bulan ekuinoks: musim semi dan musim gugur</w:t>
      </w:r>
      <w:bookmarkEnd w:id="60"/>
    </w:p>
    <w:p>
      <w:pPr>
        <w:pStyle w:val="BookList"/>
        <w:numPr>
          <w:ilvl w:val="0"/>
          <w:numId w:val="1003"/>
        </w:numPr>
      </w:pPr>
      <w:bookmarkStart w:id="61" w:name="b1f6187cf0a8d667ab18e986a54743b"/>
      <w:r>
        <w:rPr>
          <w:rFonts w:ascii="Noto Serif" w:hAnsi="Noto Serif" w:eastAsia="Noto Serif CJK SC" w:cs="Noto Serif"/>
          <w:color w:val="000000"/>
          <w:lang w:val="id-ID" w:eastAsia="zh-CN" w:bidi="id-ID"/>
        </w:rPr>
        <w:t>Chunfen, ekuinoks musim semi: guntur akan mulai berbunyi. Pantang dianjurkan sejak penanda musim Jingzhe, “bangunnya serangga”, dan diteruskan selama satu bulan.</w:t>
      </w:r>
    </w:p>
    <w:p>
      <w:pPr>
        <w:pStyle w:val="BookList"/>
        <w:numPr>
          <w:ilvl w:val="0"/>
          <w:numId w:val="1003"/>
        </w:numPr>
      </w:pPr>
      <w:r>
        <w:rPr>
          <w:rFonts w:ascii="Noto Serif" w:hAnsi="Noto Serif" w:eastAsia="Noto Serif CJK SC" w:cs="Noto Serif"/>
          <w:color w:val="000000"/>
          <w:lang w:val="id-ID" w:eastAsia="zh-CN" w:bidi="id-ID"/>
        </w:rPr>
        <w:t xml:space="preserve">Qiufen, ekuinoks musim gugur: daya yang mematikan makin kuat, sedangkan daya </w:t>
      </w:r>
      <w:r>
        <w:rPr>
          <w:rFonts w:ascii="Noto Serif" w:hAnsi="Noto Serif" w:eastAsia="Noto Serif CJK SC" w:cs="Noto Serif"/>
          <w:color w:val="000000"/>
          <w:i w:val="1"/>
          <w:iCs w:val="1"/>
          <w:lang w:val="id-ID" w:eastAsia="zh-CN" w:bidi="id-ID"/>
        </w:rPr>
        <w:t>yang</w:t>
      </w:r>
      <w:r>
        <w:rPr>
          <w:rFonts w:ascii="Noto Serif" w:hAnsi="Noto Serif" w:eastAsia="Noto Serif CJK SC" w:cs="Noto Serif"/>
          <w:color w:val="000000"/>
          <w:lang w:val="id-ID" w:eastAsia="zh-CN" w:bidi="id-ID"/>
        </w:rPr>
        <w:t xml:space="preserve"> makin melemah dari hari ke hari. Pantang dianjurkan sejak penanda musim Bailu, “embun putih”, dan diteruskan selama satu bulan.</w:t>
      </w:r>
      <w:bookmarkEnd w:id="61"/>
    </w:p>
    <w:p>
      <w:pPr>
        <w:pStyle w:val="BookFirst"/>
      </w:pPr>
      <w:bookmarkStart w:id="62" w:name="bb6ca5a5f31cb81ec142a33e085f5de"/>
      <w:r>
        <w:rPr>
          <w:rFonts w:ascii="Noto Serif" w:hAnsi="Noto Serif" w:eastAsia="Noto Serif CJK SC" w:cs="Noto Serif"/>
          <w:color w:val="000000"/>
          <w:lang w:val="id-ID" w:eastAsia="zh-CN" w:bidi="id-ID"/>
        </w:rPr>
        <w:t>Kolom akibat pada baris Chunfen menyatakan: orang yang melanggar akan mendapat anak dengan organ indra dan anggota badan yang tidak lengkap; ayah dan ibu akan tertimpa bencana. Akibat ini tidak diperluas ke baris Qiufen.</w:t>
      </w:r>
      <w:bookmarkEnd w:id="62"/>
    </w:p>
    <w:p>
      <w:pPr/>
      <w:bookmarkStart w:id="63" w:name="b4c27c184af1ecfe94daa1899f22bff"/>
      <w:r>
        <w:rPr>
          <w:rFonts w:ascii="Noto Serif" w:hAnsi="Noto Serif" w:eastAsia="Noto Serif CJK SC" w:cs="Noto Serif"/>
          <w:color w:val="000000"/>
          <w:lang w:val="id-ID" w:eastAsia="zh-CN" w:bidi="id-ID"/>
        </w:rPr>
        <w:t>Catatan sumber: tiga hari sebelum dan tiga hari sesudah masing-masing penanda musim ini, bersama harinya sendiri, berjumlah tujuh hari. Pelanggaran pasti menyebabkan penyakit berbahaya; karena itu pantangan terutama harus dijaga selama masa tersebut.</w:t>
      </w:r>
      <w:bookmarkEnd w:id="63"/>
    </w:p>
    <w:p>
      <w:pPr>
        <w:pStyle w:val="Heading3"/>
        <w:pageBreakBefore w:val="0"/>
      </w:pPr>
      <w:bookmarkStart w:id="65" w:name="ba702efda2ef3bb2701c2863aee95e4"/>
      <w:bookmarkStart w:id="64" w:name="befba0402742baffad2c07f54403718"/>
      <w:bookmarkEnd w:id="64"/>
      <w:r>
        <w:rPr>
          <w:rFonts w:ascii="Noto Serif" w:hAnsi="Noto Serif" w:eastAsia="Noto Serif CJK SC" w:cs="Noto Serif"/>
          <w:color w:val="000000"/>
          <w:lang w:val="id-ID" w:eastAsia="zh-CN" w:bidi="id-ID"/>
        </w:rPr>
        <w:t>Bulan solstis: musim panas dan musim dingin</w:t>
      </w:r>
      <w:bookmarkEnd w:id="65"/>
    </w:p>
    <w:p>
      <w:pPr>
        <w:pStyle w:val="BookList"/>
        <w:numPr>
          <w:ilvl w:val="0"/>
          <w:numId w:val="1005"/>
        </w:numPr>
      </w:pPr>
      <w:bookmarkStart w:id="66" w:name="b93bd72f358e857b4482cdf7ff8960c"/>
      <w:r>
        <w:rPr>
          <w:rFonts w:ascii="Noto Serif" w:hAnsi="Noto Serif" w:eastAsia="Noto Serif CJK SC" w:cs="Noto Serif"/>
          <w:color w:val="000000"/>
          <w:lang w:val="id-ID" w:eastAsia="zh-CN" w:bidi="id-ID"/>
        </w:rPr>
        <w:t>Xiazhi, solstis musim panas: yin dan yang saling bertentangan; inilah saat hidup dan mati dipisahkan. Pantang dianjurkan sejak Mangzhong, penanda musim “bulir berjanggut”, dan diteruskan selama satu bulan.</w:t>
      </w:r>
    </w:p>
    <w:p>
      <w:pPr>
        <w:pStyle w:val="BookList"/>
        <w:numPr>
          <w:ilvl w:val="0"/>
          <w:numId w:val="1005"/>
        </w:numPr>
      </w:pPr>
      <w:r>
        <w:rPr>
          <w:rFonts w:ascii="Noto Serif" w:hAnsi="Noto Serif" w:eastAsia="Noto Serif CJK SC" w:cs="Noto Serif"/>
          <w:color w:val="000000"/>
          <w:lang w:val="id-ID" w:eastAsia="zh-CN" w:bidi="id-ID"/>
        </w:rPr>
        <w:t>Dongzhi, solstis musim dingin: yin dan yang saling bertentangan; inilah saat hidup dan mati dipisahkan. Pantang dianjurkan sejak Daxue, penanda musim “salju lebat”, dan diteruskan selama satu bulan.</w:t>
      </w:r>
      <w:bookmarkEnd w:id="66"/>
    </w:p>
    <w:p>
      <w:pPr>
        <w:pStyle w:val="BookFirst"/>
      </w:pPr>
      <w:bookmarkStart w:id="67" w:name="b617ce731817e64212caf99cf46ba0b"/>
      <w:r>
        <w:rPr>
          <w:rFonts w:ascii="Noto Serif" w:hAnsi="Noto Serif" w:eastAsia="Noto Serif CJK SC" w:cs="Noto Serif"/>
          <w:color w:val="000000"/>
          <w:lang w:val="id-ID" w:eastAsia="zh-CN" w:bidi="id-ID"/>
        </w:rPr>
        <w:t>Catatan sumber: kedua solstis merupakan peralihan antara terputus dan berlanjutnya yin dan yang, sehingga pantang terutama diperlukan. Tiga hari sebelum dan tiga hari sesudah masing-masing solstis, bersama harinya sendiri, berjumlah tujuh hari. Pelanggaran pasti menyebabkan penyakit akut; pantangan harus dijaga dengan sungguh-sungguh.</w:t>
      </w:r>
      <w:bookmarkEnd w:id="67"/>
    </w:p>
    <w:p>
      <w:pPr>
        <w:pStyle w:val="Heading3"/>
        <w:pageBreakBefore w:val="0"/>
      </w:pPr>
      <w:bookmarkStart w:id="69" w:name="b974139c1ce688a9a88a59d62210c05"/>
      <w:bookmarkStart w:id="68" w:name="bfe13bece4f817597285e8df1f3de16"/>
      <w:bookmarkEnd w:id="68"/>
      <w:r>
        <w:rPr>
          <w:rFonts w:ascii="Noto Serif" w:hAnsi="Noto Serif" w:eastAsia="Noto Serif CJK SC" w:cs="Noto Serif"/>
          <w:color w:val="000000"/>
          <w:lang w:val="id-ID" w:eastAsia="zh-CN" w:bidi="id-ID"/>
        </w:rPr>
        <w:t>Pantangan khusus Dongzhi</w:t>
      </w:r>
      <w:bookmarkEnd w:id="69"/>
    </w:p>
    <w:p>
      <w:pPr>
        <w:pStyle w:val="BookFirst"/>
      </w:pPr>
      <w:bookmarkStart w:id="70" w:name="b7263214c4bbe53bc7d929d9ea87311"/>
      <w:r>
        <w:rPr>
          <w:rFonts w:ascii="Noto Serif" w:hAnsi="Noto Serif" w:eastAsia="Noto Serif CJK SC" w:cs="Noto Serif"/>
          <w:color w:val="000000"/>
          <w:lang w:val="id-ID" w:eastAsia="zh-CN" w:bidi="id-ID"/>
        </w:rPr>
        <w:t>Tabel sumber mencantumkan dua baris waktu:</w:t>
      </w:r>
      <w:bookmarkEnd w:id="70"/>
    </w:p>
    <w:p>
      <w:pPr>
        <w:pStyle w:val="BookList"/>
        <w:numPr>
          <w:ilvl w:val="0"/>
          <w:numId w:val="1007"/>
        </w:numPr>
      </w:pPr>
      <w:bookmarkStart w:id="71" w:name="bbeaff90241d82c13d3ff72298a8f4d"/>
      <w:r>
        <w:rPr>
          <w:rFonts w:ascii="Noto Serif" w:hAnsi="Noto Serif" w:eastAsia="Noto Serif CJK SC" w:cs="Noto Serif"/>
          <w:color w:val="000000"/>
          <w:lang w:val="id-ID" w:eastAsia="zh-CN" w:bidi="id-ID"/>
        </w:rPr>
        <w:t>Jam Zi pada tengah malam.</w:t>
      </w:r>
    </w:p>
    <w:p>
      <w:pPr>
        <w:pStyle w:val="BookList"/>
        <w:numPr>
          <w:ilvl w:val="0"/>
          <w:numId w:val="1007"/>
        </w:numPr>
      </w:pPr>
      <w:r>
        <w:rPr>
          <w:rFonts w:ascii="Noto Serif" w:hAnsi="Noto Serif" w:eastAsia="Noto Serif CJK SC" w:cs="Noto Serif"/>
          <w:color w:val="000000"/>
          <w:lang w:val="id-ID" w:eastAsia="zh-CN" w:bidi="id-ID"/>
        </w:rPr>
        <w:t>Hari Geng dan Xin sesudahnya; hari Xu yang ketiga.</w:t>
      </w:r>
      <w:bookmarkEnd w:id="71"/>
    </w:p>
    <w:p>
      <w:pPr/>
      <w:bookmarkStart w:id="72" w:name="b14267ce9554bbd2c7e0b4f4bb28187"/>
      <w:r>
        <w:rPr>
          <w:rFonts w:ascii="Noto Serif" w:hAnsi="Noto Serif" w:eastAsia="Noto Serif CJK SC" w:cs="Noto Serif"/>
          <w:color w:val="000000"/>
          <w:lang w:val="id-ID" w:eastAsia="zh-CN" w:bidi="id-ID"/>
        </w:rPr>
        <w:t>Satu kolom akibat mencakup kedua baris: pelanggaran menandakan kematian dalam satu tahun.</w:t>
      </w:r>
      <w:bookmarkEnd w:id="72"/>
    </w:p>
    <w:p>
      <w:pPr>
        <w:pStyle w:val="Heading3"/>
        <w:pageBreakBefore w:val="0"/>
      </w:pPr>
      <w:bookmarkStart w:id="74" w:name="b1e7d3cc6f30b7a205a09cd794029c5"/>
      <w:bookmarkStart w:id="73" w:name="b158feafb7dc8329e480655567dfb70"/>
      <w:bookmarkEnd w:id="73"/>
      <w:r>
        <w:rPr>
          <w:rFonts w:ascii="Noto Serif" w:hAnsi="Noto Serif" w:eastAsia="Noto Serif CJK SC" w:cs="Noto Serif"/>
          <w:color w:val="000000"/>
          <w:lang w:val="id-ID" w:eastAsia="zh-CN" w:bidi="id-ID"/>
        </w:rPr>
        <w:t>Hari-hari lain menurut penanggalan</w:t>
      </w:r>
      <w:bookmarkEnd w:id="74"/>
    </w:p>
    <w:p>
      <w:pPr>
        <w:pStyle w:val="BookList"/>
        <w:numPr>
          <w:ilvl w:val="0"/>
          <w:numId w:val="1009"/>
        </w:numPr>
      </w:pPr>
      <w:bookmarkStart w:id="75" w:name="bf8b805c55c64e0ef8b2fb1a62edf2c"/>
      <w:r>
        <w:rPr>
          <w:rFonts w:ascii="Noto Serif" w:hAnsi="Noto Serif" w:eastAsia="Noto Serif CJK SC" w:cs="Noto Serif"/>
          <w:color w:val="000000"/>
          <w:lang w:val="id-ID" w:eastAsia="zh-CN" w:bidi="id-ID"/>
        </w:rPr>
        <w:t>Hari Sanyuan: pelanggaran mengurangi umur lima tahun. Shangyuan, Zhongyuan, dan Xiayuan masing-masing jatuh pada tanggal 15 bulan pertama, ketujuh, dan kesepuluh dalam kalender lunar.</w:t>
      </w:r>
    </w:p>
    <w:p>
      <w:pPr>
        <w:pStyle w:val="BookList"/>
        <w:numPr>
          <w:ilvl w:val="0"/>
          <w:numId w:val="1009"/>
        </w:numPr>
      </w:pPr>
      <w:r>
        <w:rPr>
          <w:rFonts w:ascii="Noto Serif" w:hAnsi="Noto Serif" w:eastAsia="Noto Serif CJK SC" w:cs="Noto Serif"/>
          <w:color w:val="000000"/>
          <w:lang w:val="id-ID" w:eastAsia="zh-CN" w:bidi="id-ID"/>
        </w:rPr>
        <w:t>Empat awal musim, yaitu Lichun, Lixia, Liqiu, dan Lidong; empat hari Li, yaitu sehari sebelum solstis musim dingin, solstis musim panas, ekuinoks musim semi, dan ekuinoks musim gugur; empat hari Jue, yaitu sehari sebelum masing-masing awal musim; serta dua hari She. Chun She adalah hari Wu kelima sesudah Lichun, sedangkan Qiu She adalah hari Wu kelima sesudah Liqiu. Pelanggaran pada hari-hari tersebut mengurangi umur lima tahun.</w:t>
      </w:r>
    </w:p>
    <w:p>
      <w:pPr>
        <w:pStyle w:val="BookList"/>
        <w:numPr>
          <w:ilvl w:val="0"/>
          <w:numId w:val="1009"/>
        </w:numPr>
      </w:pPr>
      <w:r>
        <w:rPr>
          <w:rFonts w:ascii="Noto Serif" w:hAnsi="Noto Serif" w:eastAsia="Noto Serif CJK SC" w:cs="Noto Serif"/>
          <w:color w:val="000000"/>
          <w:lang w:val="id-ID" w:eastAsia="zh-CN" w:bidi="id-ID"/>
        </w:rPr>
        <w:t>Anak yang dikandung pada hari She akan memiliki rambut dan bulu tubuh yang seluruhnya putih.</w:t>
      </w:r>
    </w:p>
    <w:p>
      <w:pPr>
        <w:pStyle w:val="BookList"/>
        <w:numPr>
          <w:ilvl w:val="0"/>
          <w:numId w:val="1009"/>
        </w:numPr>
      </w:pPr>
      <w:r>
        <w:rPr>
          <w:rFonts w:ascii="Noto Serif" w:hAnsi="Noto Serif" w:eastAsia="Noto Serif CJK SC" w:cs="Noto Serif"/>
          <w:color w:val="000000"/>
          <w:lang w:val="id-ID" w:eastAsia="zh-CN" w:bidi="id-ID"/>
        </w:rPr>
        <w:t>Tiga masa Fu, yakni Fu awal, tengah, dan akhir, masing-masing sepuluh hari; hari bulan separuh, dengan separuh membesar pada tanggal 7 atau 8 dan separuh mengecil pada tanggal 22 atau 23; hari terakhir setiap bulan; serta tiga hari Xin setiap bulan. Pelanggaran pada hari-hari ini mengurangi umur satu tahun. Sumber mengulang keterangan bahwa tiga masa Fu masing-masing berlangsung sepuluh hari.</w:t>
      </w:r>
    </w:p>
    <w:p>
      <w:pPr>
        <w:pStyle w:val="BookList"/>
        <w:numPr>
          <w:ilvl w:val="0"/>
          <w:numId w:val="1009"/>
        </w:numPr>
      </w:pPr>
      <w:r>
        <w:rPr>
          <w:rFonts w:ascii="Noto Serif" w:hAnsi="Noto Serif" w:eastAsia="Noto Serif CJK SC" w:cs="Noto Serif"/>
          <w:color w:val="000000"/>
          <w:lang w:val="id-ID" w:eastAsia="zh-CN" w:bidi="id-ID"/>
        </w:rPr>
        <w:t>Hari Jiazi, Gengshen, dan Taisui; juga hari menyalakan dupa, menjalankan puasa ritual, serta memberikan persembahan dan ucapan terima kasih kepada Buddha. Pelanggaran mengurangi umur satu tahun.</w:t>
      </w:r>
    </w:p>
    <w:p>
      <w:pPr>
        <w:pStyle w:val="BookList"/>
        <w:numPr>
          <w:ilvl w:val="0"/>
          <w:numId w:val="1009"/>
        </w:numPr>
      </w:pPr>
      <w:r>
        <w:rPr>
          <w:rFonts w:ascii="Noto Serif" w:hAnsi="Noto Serif" w:eastAsia="Noto Serif CJK SC" w:cs="Noto Serif"/>
          <w:color w:val="000000"/>
          <w:lang w:val="id-ID" w:eastAsia="zh-CN" w:bidi="id-ID"/>
        </w:rPr>
        <w:t>Peringatan wafat leluhur, hari kelahiran orang tua, dan peringatan wafat orang tua. Pelanggaran mengurangi umur satu tahun.</w:t>
      </w:r>
    </w:p>
    <w:p>
      <w:pPr>
        <w:pStyle w:val="BookList"/>
        <w:numPr>
          <w:ilvl w:val="0"/>
          <w:numId w:val="1009"/>
        </w:numPr>
      </w:pPr>
      <w:r>
        <w:rPr>
          <w:rFonts w:ascii="Noto Serif" w:hAnsi="Noto Serif" w:eastAsia="Noto Serif CJK SC" w:cs="Noto Serif"/>
          <w:color w:val="000000"/>
          <w:lang w:val="id-ID" w:eastAsia="zh-CN" w:bidi="id-ID"/>
        </w:rPr>
        <w:t xml:space="preserve">Hari peringatan kelahiran masing-masing suami dan istri (sumber memakai istilah </w:t>
      </w:r>
      <w:r>
        <w:rPr>
          <w:rFonts w:ascii="Noto Serif CJK SC" w:hAnsi="Noto Serif CJK SC" w:eastAsia="Noto Serif CJK SC" w:cs="Noto Serif CJK SC"/>
          <w:color w:val="000000"/>
          <w:lang w:val="id-ID" w:eastAsia="zh-CN" w:bidi="id-ID"/>
        </w:rPr>
        <w:t xml:space="preserve">本命诞日, </w:t>
      </w:r>
      <w:r>
        <w:rPr>
          <w:rFonts w:ascii="Noto Serif" w:hAnsi="Noto Serif" w:eastAsia="Noto Serif CJK SC" w:cs="Noto Serif"/>
          <w:color w:val="000000"/>
          <w:lang w:val="id-ID" w:eastAsia="zh-CN" w:bidi="id-ID"/>
        </w:rPr>
        <w:t>benming danri). Pelanggaran mengurangi umur. Istilah sumber dipertahankan di sini tanpa menambahkan satu hari pantang lain yang terpisah.</w:t>
      </w:r>
    </w:p>
    <w:p>
      <w:pPr>
        <w:pStyle w:val="BookList"/>
        <w:numPr>
          <w:ilvl w:val="0"/>
          <w:numId w:val="1009"/>
        </w:numPr>
      </w:pPr>
      <w:r>
        <w:rPr>
          <w:rFonts w:ascii="Noto Serif" w:hAnsi="Noto Serif" w:eastAsia="Noto Serif CJK SC" w:cs="Noto Serif"/>
          <w:color w:val="000000"/>
          <w:lang w:val="id-ID" w:eastAsia="zh-CN" w:bidi="id-ID"/>
        </w:rPr>
        <w:t>Hari Bing dan Ding serta hari dibukanya lumbung Langit dan Bumi. Pelanggaran menyebabkan penyakit.</w:t>
      </w:r>
    </w:p>
    <w:p>
      <w:pPr>
        <w:pStyle w:val="BookList"/>
        <w:numPr>
          <w:ilvl w:val="0"/>
          <w:numId w:val="1009"/>
        </w:numPr>
      </w:pPr>
      <w:r>
        <w:rPr>
          <w:rFonts w:ascii="Noto Serif" w:hAnsi="Noto Serif" w:eastAsia="Noto Serif CJK SC" w:cs="Noto Serif"/>
          <w:color w:val="000000"/>
          <w:lang w:val="id-ID" w:eastAsia="zh-CN" w:bidi="id-ID"/>
        </w:rPr>
        <w:t>Hari Huibai, “kerusakan”: tanggal 18 dalam bulan berjumlah 30 hari, atau tanggal 17 dalam bulan berjumlah 29 hari. Pelanggaran menyebabkan penyakit.</w:t>
      </w:r>
    </w:p>
    <w:p>
      <w:pPr>
        <w:pStyle w:val="BookList"/>
        <w:numPr>
          <w:ilvl w:val="0"/>
          <w:numId w:val="1009"/>
        </w:numPr>
      </w:pPr>
      <w:r>
        <w:rPr>
          <w:rFonts w:ascii="Noto Serif" w:hAnsi="Noto Serif" w:eastAsia="Noto Serif CJK SC" w:cs="Noto Serif"/>
          <w:color w:val="000000"/>
          <w:lang w:val="id-ID" w:eastAsia="zh-CN" w:bidi="id-ID"/>
        </w:rPr>
        <w:t xml:space="preserve">Hari Shi'e Dabai, “sepuluh keburukan dan kekalahan besar”, menurut batang langit tahun: </w:t>
      </w:r>
    </w:p>
    <w:p>
      <w:pPr>
        <w:pStyle w:val="BookList"/>
        <w:numPr>
          <w:ilvl w:val="0"/>
          <w:numId w:val="1011"/>
        </w:numPr>
      </w:pPr>
      <w:r>
        <w:rPr>
          <w:rFonts w:ascii="Noto Serif" w:hAnsi="Noto Serif" w:eastAsia="Noto Serif CJK SC" w:cs="Noto Serif"/>
          <w:color w:val="000000"/>
          <w:lang w:val="id-ID" w:eastAsia="zh-CN" w:bidi="id-ID"/>
        </w:rPr>
        <w:t>Tahun Jia atau Ji: hari Wuxu pada bulan 3; Guihai pada bulan 7; Bingshen pada bulan 10; Dinghai pada bulan 11.</w:t>
      </w:r>
    </w:p>
    <w:p>
      <w:pPr>
        <w:pStyle w:val="BookList"/>
        <w:numPr>
          <w:ilvl w:val="0"/>
          <w:numId w:val="1011"/>
        </w:numPr>
      </w:pPr>
      <w:r>
        <w:rPr>
          <w:rFonts w:ascii="Noto Serif" w:hAnsi="Noto Serif" w:eastAsia="Noto Serif CJK SC" w:cs="Noto Serif"/>
          <w:color w:val="000000"/>
          <w:lang w:val="id-ID" w:eastAsia="zh-CN" w:bidi="id-ID"/>
        </w:rPr>
        <w:t>Tahun Yi atau Geng: hari Renshen pada bulan 4; Yisi pada bulan 9.</w:t>
      </w:r>
    </w:p>
    <w:p>
      <w:pPr>
        <w:pStyle w:val="BookList"/>
        <w:numPr>
          <w:ilvl w:val="0"/>
          <w:numId w:val="1011"/>
        </w:numPr>
      </w:pPr>
      <w:r>
        <w:rPr>
          <w:rFonts w:ascii="Noto Serif" w:hAnsi="Noto Serif" w:eastAsia="Noto Serif CJK SC" w:cs="Noto Serif"/>
          <w:color w:val="000000"/>
          <w:lang w:val="id-ID" w:eastAsia="zh-CN" w:bidi="id-ID"/>
        </w:rPr>
        <w:t>Tahun Bing atau Xin: hari Xinsi pada bulan 3; Gengchen pada bulan 9; Jiachen pada bulan 10.</w:t>
      </w:r>
    </w:p>
    <w:p>
      <w:pPr>
        <w:pStyle w:val="BookList"/>
        <w:numPr>
          <w:ilvl w:val="0"/>
          <w:numId w:val="1011"/>
        </w:numPr>
      </w:pPr>
      <w:r>
        <w:rPr>
          <w:rFonts w:ascii="Noto Serif" w:hAnsi="Noto Serif" w:eastAsia="Noto Serif CJK SC" w:cs="Noto Serif"/>
          <w:color w:val="000000"/>
          <w:lang w:val="id-ID" w:eastAsia="zh-CN" w:bidi="id-ID"/>
        </w:rPr>
        <w:t>Tahun Ding atau Ren: tidak ada pantangan dalam kategori ini.</w:t>
      </w:r>
    </w:p>
    <w:p>
      <w:pPr>
        <w:pStyle w:val="BookList"/>
        <w:numPr>
          <w:ilvl w:val="0"/>
          <w:numId w:val="1011"/>
        </w:numPr>
      </w:pPr>
      <w:r>
        <w:rPr>
          <w:rFonts w:ascii="Noto Serif" w:hAnsi="Noto Serif" w:eastAsia="Noto Serif CJK SC" w:cs="Noto Serif"/>
          <w:color w:val="000000"/>
          <w:lang w:val="id-ID" w:eastAsia="zh-CN" w:bidi="id-ID"/>
        </w:rPr>
        <w:t>Tahun Wu atau Gui: hari Jichou pada bulan 6.</w:t>
      </w:r>
      <w:bookmarkEnd w:id="75"/>
    </w:p>
    <w:p>
      <w:pPr>
        <w:pStyle w:val="BookFirst"/>
      </w:pPr>
      <w:bookmarkStart w:id="76" w:name="b054c36d6fe9a83425004a6b55cd486"/>
      <w:r>
        <w:rPr>
          <w:rFonts w:ascii="Noto Serif" w:hAnsi="Noto Serif" w:eastAsia="Noto Serif CJK SC" w:cs="Noto Serif"/>
          <w:color w:val="000000"/>
          <w:lang w:val="id-ID" w:eastAsia="zh-CN" w:bidi="id-ID"/>
        </w:rPr>
        <w:t>Sumber menyebut semua hari yang tercantum dalam kategori terakhir itu sangat tidak menguntungkan dan menganjurkan pantang.</w:t>
      </w:r>
      <w:bookmarkEnd w:id="76"/>
    </w:p>
    <w:p>
      <w:pPr>
        <w:pStyle w:val="Heading3"/>
        <w:pageBreakBefore w:val="0"/>
      </w:pPr>
      <w:bookmarkStart w:id="78" w:name="be7e80c477b8c1c05b0aec486958889"/>
      <w:bookmarkStart w:id="77" w:name="b62385bfa8940e429228f8352768b2b"/>
      <w:bookmarkEnd w:id="77"/>
      <w:r>
        <w:rPr>
          <w:rFonts w:ascii="Noto Serif" w:hAnsi="Noto Serif" w:eastAsia="Noto Serif CJK SC" w:cs="Noto Serif"/>
          <w:color w:val="000000"/>
          <w:lang w:val="id-ID" w:eastAsia="zh-CN" w:bidi="id-ID"/>
        </w:rPr>
        <w:t>Hari Yincuo: ketidakselarasan yin</w:t>
      </w:r>
      <w:bookmarkEnd w:id="78"/>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005"/>
        <w:gridCol w:w="3005"/>
      </w:tblGrid>
      <w:tr>
        <w:trPr>
          <w:cantSplit/>
          <w:tblHeader/>
        </w:trPr>
        <w:tc>
          <w:tcPr>
            <w:tcW w:type="dxa" w:w="3005"/>
            <w:vAlign w:val="center"/>
            <w:shd w:fill="EEEEEE" w:val="clear"/>
          </w:tcPr>
          <w:p>
            <w:pPr>
              <w:pStyle w:val="BookTable"/>
            </w:pPr>
            <w:bookmarkStart w:id="79" w:name="b2ddc2c44c27645158423a6032bb251"/>
            <w:r>
              <w:rPr>
                <w:rFonts w:ascii="Noto Serif" w:hAnsi="Noto Serif" w:eastAsia="Noto Serif CJK SC" w:cs="Noto Serif"/>
                <w:color w:val="000000"/>
                <w:b w:val="1"/>
                <w:bCs w:val="1"/>
                <w:lang w:val="id-ID" w:eastAsia="zh-CN" w:bidi="id-ID"/>
              </w:rPr>
              <w:t>Bulan lunar</w:t>
            </w:r>
          </w:p>
        </w:tc>
        <w:tc>
          <w:tcPr>
            <w:tcW w:type="dxa" w:w="3005"/>
            <w:vAlign w:val="center"/>
            <w:shd w:fill="EEEEEE" w:val="clear"/>
          </w:tcPr>
          <w:p>
            <w:pPr>
              <w:pStyle w:val="BookTable"/>
            </w:pPr>
            <w:r>
              <w:rPr>
                <w:rFonts w:ascii="Noto Serif" w:hAnsi="Noto Serif" w:eastAsia="Noto Serif CJK SC" w:cs="Noto Serif"/>
                <w:color w:val="000000"/>
                <w:b w:val="1"/>
                <w:bCs w:val="1"/>
                <w:lang w:val="id-ID" w:eastAsia="zh-CN" w:bidi="id-ID"/>
              </w:rPr>
              <w:t>Hari</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w:t>
            </w:r>
          </w:p>
        </w:tc>
        <w:tc>
          <w:tcPr>
            <w:tcW w:type="dxa" w:w="3005"/>
            <w:vAlign w:val="center"/>
          </w:tcPr>
          <w:p>
            <w:pPr>
              <w:pStyle w:val="BookTable"/>
            </w:pPr>
            <w:r>
              <w:rPr>
                <w:rFonts w:ascii="Noto Serif" w:hAnsi="Noto Serif" w:eastAsia="Noto Serif CJK SC" w:cs="Noto Serif"/>
                <w:color w:val="000000"/>
                <w:lang w:val="id-ID" w:eastAsia="zh-CN" w:bidi="id-ID"/>
              </w:rPr>
              <w:t>Gengxu (</w:t>
            </w:r>
            <w:r>
              <w:rPr>
                <w:rFonts w:ascii="Noto Serif CJK SC" w:hAnsi="Noto Serif CJK SC" w:eastAsia="Noto Serif CJK SC" w:cs="Noto Serif CJK SC"/>
                <w:color w:val="000000"/>
                <w:lang w:val="id-ID" w:eastAsia="zh-CN" w:bidi="id-ID"/>
              </w:rPr>
              <w:t>庚戌)</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2</w:t>
            </w:r>
          </w:p>
        </w:tc>
        <w:tc>
          <w:tcPr>
            <w:tcW w:type="dxa" w:w="3005"/>
            <w:vAlign w:val="center"/>
          </w:tcPr>
          <w:p>
            <w:pPr>
              <w:pStyle w:val="BookTable"/>
            </w:pPr>
            <w:r>
              <w:rPr>
                <w:rFonts w:ascii="Noto Serif" w:hAnsi="Noto Serif" w:eastAsia="Noto Serif CJK SC" w:cs="Noto Serif"/>
                <w:color w:val="000000"/>
                <w:lang w:val="id-ID" w:eastAsia="zh-CN" w:bidi="id-ID"/>
              </w:rPr>
              <w:t>Xinyou (</w:t>
            </w:r>
            <w:r>
              <w:rPr>
                <w:rFonts w:ascii="Noto Serif CJK SC" w:hAnsi="Noto Serif CJK SC" w:eastAsia="Noto Serif CJK SC" w:cs="Noto Serif CJK SC"/>
                <w:color w:val="000000"/>
                <w:lang w:val="id-ID" w:eastAsia="zh-CN" w:bidi="id-ID"/>
              </w:rPr>
              <w:t>辛酉)</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3</w:t>
            </w:r>
          </w:p>
        </w:tc>
        <w:tc>
          <w:tcPr>
            <w:tcW w:type="dxa" w:w="3005"/>
            <w:vAlign w:val="center"/>
          </w:tcPr>
          <w:p>
            <w:pPr>
              <w:pStyle w:val="BookTable"/>
            </w:pPr>
            <w:r>
              <w:rPr>
                <w:rFonts w:ascii="Noto Serif" w:hAnsi="Noto Serif" w:eastAsia="Noto Serif CJK SC" w:cs="Noto Serif"/>
                <w:color w:val="000000"/>
                <w:lang w:val="id-ID" w:eastAsia="zh-CN" w:bidi="id-ID"/>
              </w:rPr>
              <w:t>Gengshen (</w:t>
            </w:r>
            <w:r>
              <w:rPr>
                <w:rFonts w:ascii="Noto Serif CJK SC" w:hAnsi="Noto Serif CJK SC" w:eastAsia="Noto Serif CJK SC" w:cs="Noto Serif CJK SC"/>
                <w:color w:val="000000"/>
                <w:lang w:val="id-ID" w:eastAsia="zh-CN" w:bidi="id-ID"/>
              </w:rPr>
              <w:t>庚申)</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4</w:t>
            </w:r>
          </w:p>
        </w:tc>
        <w:tc>
          <w:tcPr>
            <w:tcW w:type="dxa" w:w="3005"/>
            <w:vAlign w:val="center"/>
          </w:tcPr>
          <w:p>
            <w:pPr>
              <w:pStyle w:val="BookTable"/>
            </w:pPr>
            <w:r>
              <w:rPr>
                <w:rFonts w:ascii="Noto Serif" w:hAnsi="Noto Serif" w:eastAsia="Noto Serif CJK SC" w:cs="Noto Serif"/>
                <w:color w:val="000000"/>
                <w:lang w:val="id-ID" w:eastAsia="zh-CN" w:bidi="id-ID"/>
              </w:rPr>
              <w:t>Dingwei (</w:t>
            </w:r>
            <w:r>
              <w:rPr>
                <w:rFonts w:ascii="Noto Serif CJK SC" w:hAnsi="Noto Serif CJK SC" w:eastAsia="Noto Serif CJK SC" w:cs="Noto Serif CJK SC"/>
                <w:color w:val="000000"/>
                <w:lang w:val="id-ID" w:eastAsia="zh-CN" w:bidi="id-ID"/>
              </w:rPr>
              <w:t>丁未)</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5</w:t>
            </w:r>
          </w:p>
        </w:tc>
        <w:tc>
          <w:tcPr>
            <w:tcW w:type="dxa" w:w="3005"/>
            <w:vAlign w:val="center"/>
          </w:tcPr>
          <w:p>
            <w:pPr>
              <w:pStyle w:val="BookTable"/>
            </w:pPr>
            <w:r>
              <w:rPr>
                <w:rFonts w:ascii="Noto Serif" w:hAnsi="Noto Serif" w:eastAsia="Noto Serif CJK SC" w:cs="Noto Serif"/>
                <w:color w:val="000000"/>
                <w:lang w:val="id-ID" w:eastAsia="zh-CN" w:bidi="id-ID"/>
              </w:rPr>
              <w:t>Bingwu (</w:t>
            </w:r>
            <w:r>
              <w:rPr>
                <w:rFonts w:ascii="Noto Serif CJK SC" w:hAnsi="Noto Serif CJK SC" w:eastAsia="Noto Serif CJK SC" w:cs="Noto Serif CJK SC"/>
                <w:color w:val="000000"/>
                <w:lang w:val="id-ID" w:eastAsia="zh-CN" w:bidi="id-ID"/>
              </w:rPr>
              <w:t>丙午)</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6</w:t>
            </w:r>
          </w:p>
        </w:tc>
        <w:tc>
          <w:tcPr>
            <w:tcW w:type="dxa" w:w="3005"/>
            <w:vAlign w:val="center"/>
          </w:tcPr>
          <w:p>
            <w:pPr>
              <w:pStyle w:val="BookTable"/>
            </w:pPr>
            <w:r>
              <w:rPr>
                <w:rFonts w:ascii="Noto Serif" w:hAnsi="Noto Serif" w:eastAsia="Noto Serif CJK SC" w:cs="Noto Serif"/>
                <w:color w:val="000000"/>
                <w:lang w:val="id-ID" w:eastAsia="zh-CN" w:bidi="id-ID"/>
              </w:rPr>
              <w:t>Dingsi (</w:t>
            </w:r>
            <w:r>
              <w:rPr>
                <w:rFonts w:ascii="Noto Serif CJK SC" w:hAnsi="Noto Serif CJK SC" w:eastAsia="Noto Serif CJK SC" w:cs="Noto Serif CJK SC"/>
                <w:color w:val="000000"/>
                <w:lang w:val="id-ID" w:eastAsia="zh-CN" w:bidi="id-ID"/>
              </w:rPr>
              <w:t>丁巳)</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7</w:t>
            </w:r>
          </w:p>
        </w:tc>
        <w:tc>
          <w:tcPr>
            <w:tcW w:type="dxa" w:w="3005"/>
            <w:vAlign w:val="center"/>
          </w:tcPr>
          <w:p>
            <w:pPr>
              <w:pStyle w:val="BookTable"/>
            </w:pPr>
            <w:r>
              <w:rPr>
                <w:rFonts w:ascii="Noto Serif" w:hAnsi="Noto Serif" w:eastAsia="Noto Serif CJK SC" w:cs="Noto Serif"/>
                <w:color w:val="000000"/>
                <w:lang w:val="id-ID" w:eastAsia="zh-CN" w:bidi="id-ID"/>
              </w:rPr>
              <w:t>Jiachen (</w:t>
            </w:r>
            <w:r>
              <w:rPr>
                <w:rFonts w:ascii="Noto Serif CJK SC" w:hAnsi="Noto Serif CJK SC" w:eastAsia="Noto Serif CJK SC" w:cs="Noto Serif CJK SC"/>
                <w:color w:val="000000"/>
                <w:lang w:val="id-ID" w:eastAsia="zh-CN" w:bidi="id-ID"/>
              </w:rPr>
              <w:t>甲辰)</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8</w:t>
            </w:r>
          </w:p>
        </w:tc>
        <w:tc>
          <w:tcPr>
            <w:tcW w:type="dxa" w:w="3005"/>
            <w:vAlign w:val="center"/>
          </w:tcPr>
          <w:p>
            <w:pPr>
              <w:pStyle w:val="BookTable"/>
            </w:pPr>
            <w:r>
              <w:rPr>
                <w:rFonts w:ascii="Noto Serif" w:hAnsi="Noto Serif" w:eastAsia="Noto Serif CJK SC" w:cs="Noto Serif"/>
                <w:color w:val="000000"/>
                <w:lang w:val="id-ID" w:eastAsia="zh-CN" w:bidi="id-ID"/>
              </w:rPr>
              <w:t>Yimao (</w:t>
            </w:r>
            <w:r>
              <w:rPr>
                <w:rFonts w:ascii="Noto Serif CJK SC" w:hAnsi="Noto Serif CJK SC" w:eastAsia="Noto Serif CJK SC" w:cs="Noto Serif CJK SC"/>
                <w:color w:val="000000"/>
                <w:lang w:val="id-ID" w:eastAsia="zh-CN" w:bidi="id-ID"/>
              </w:rPr>
              <w:t>乙卯)</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9</w:t>
            </w:r>
          </w:p>
        </w:tc>
        <w:tc>
          <w:tcPr>
            <w:tcW w:type="dxa" w:w="3005"/>
            <w:vAlign w:val="center"/>
          </w:tcPr>
          <w:p>
            <w:pPr>
              <w:pStyle w:val="BookTable"/>
            </w:pPr>
            <w:r>
              <w:rPr>
                <w:rFonts w:ascii="Noto Serif" w:hAnsi="Noto Serif" w:eastAsia="Noto Serif CJK SC" w:cs="Noto Serif"/>
                <w:color w:val="000000"/>
                <w:lang w:val="id-ID" w:eastAsia="zh-CN" w:bidi="id-ID"/>
              </w:rPr>
              <w:t>Jiayin (</w:t>
            </w:r>
            <w:r>
              <w:rPr>
                <w:rFonts w:ascii="Noto Serif CJK SC" w:hAnsi="Noto Serif CJK SC" w:eastAsia="Noto Serif CJK SC" w:cs="Noto Serif CJK SC"/>
                <w:color w:val="000000"/>
                <w:lang w:val="id-ID" w:eastAsia="zh-CN" w:bidi="id-ID"/>
              </w:rPr>
              <w:t>甲寅)</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10</w:t>
            </w:r>
          </w:p>
        </w:tc>
        <w:tc>
          <w:tcPr>
            <w:tcW w:type="dxa" w:w="3005"/>
            <w:vAlign w:val="center"/>
          </w:tcPr>
          <w:p>
            <w:pPr>
              <w:pStyle w:val="BookTable"/>
            </w:pPr>
            <w:r>
              <w:rPr>
                <w:rFonts w:ascii="Noto Serif" w:hAnsi="Noto Serif" w:eastAsia="Noto Serif CJK SC" w:cs="Noto Serif"/>
                <w:color w:val="000000"/>
                <w:lang w:val="id-ID" w:eastAsia="zh-CN" w:bidi="id-ID"/>
              </w:rPr>
              <w:t>Guichou (</w:t>
            </w:r>
            <w:r>
              <w:rPr>
                <w:rFonts w:ascii="Noto Serif CJK SC" w:hAnsi="Noto Serif CJK SC" w:eastAsia="Noto Serif CJK SC" w:cs="Noto Serif CJK SC"/>
                <w:color w:val="000000"/>
                <w:lang w:val="id-ID" w:eastAsia="zh-CN" w:bidi="id-ID"/>
              </w:rPr>
              <w:t>癸丑)</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11</w:t>
            </w:r>
          </w:p>
        </w:tc>
        <w:tc>
          <w:tcPr>
            <w:tcW w:type="dxa" w:w="3005"/>
            <w:vAlign w:val="center"/>
          </w:tcPr>
          <w:p>
            <w:pPr>
              <w:pStyle w:val="BookTable"/>
            </w:pPr>
            <w:r>
              <w:rPr>
                <w:rFonts w:ascii="Noto Serif" w:hAnsi="Noto Serif" w:eastAsia="Noto Serif CJK SC" w:cs="Noto Serif"/>
                <w:color w:val="000000"/>
                <w:lang w:val="id-ID" w:eastAsia="zh-CN" w:bidi="id-ID"/>
              </w:rPr>
              <w:t>Renzi (</w:t>
            </w:r>
            <w:r>
              <w:rPr>
                <w:rFonts w:ascii="Noto Serif CJK SC" w:hAnsi="Noto Serif CJK SC" w:eastAsia="Noto Serif CJK SC" w:cs="Noto Serif CJK SC"/>
                <w:color w:val="000000"/>
                <w:lang w:val="id-ID" w:eastAsia="zh-CN" w:bidi="id-ID"/>
              </w:rPr>
              <w:t>壬子)</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12</w:t>
            </w:r>
          </w:p>
        </w:tc>
        <w:tc>
          <w:tcPr>
            <w:tcW w:type="dxa" w:w="3005"/>
            <w:vAlign w:val="center"/>
          </w:tcPr>
          <w:p>
            <w:pPr>
              <w:pStyle w:val="BookTable"/>
            </w:pPr>
            <w:r>
              <w:rPr>
                <w:rFonts w:ascii="Noto Serif" w:hAnsi="Noto Serif" w:eastAsia="Noto Serif CJK SC" w:cs="Noto Serif"/>
                <w:color w:val="000000"/>
                <w:lang w:val="id-ID" w:eastAsia="zh-CN" w:bidi="id-ID"/>
              </w:rPr>
              <w:t>Guihai (</w:t>
            </w:r>
            <w:r>
              <w:rPr>
                <w:rFonts w:ascii="Noto Serif CJK SC" w:hAnsi="Noto Serif CJK SC" w:eastAsia="Noto Serif CJK SC" w:cs="Noto Serif CJK SC"/>
                <w:color w:val="000000"/>
                <w:lang w:val="id-ID" w:eastAsia="zh-CN" w:bidi="id-ID"/>
              </w:rPr>
              <w:t>癸亥)</w:t>
            </w:r>
            <w:bookmarkEnd w:id="79"/>
          </w:p>
        </w:tc>
      </w:tr>
    </w:tbl>
    <w:p>
      <w:pPr>
        <w:pStyle w:val="BookFirst"/>
      </w:pPr>
      <w:bookmarkStart w:id="80" w:name="bfa81b2356b4917c894a8a1235bee73"/>
      <w:r>
        <w:rPr>
          <w:rFonts w:ascii="Noto Serif" w:hAnsi="Noto Serif" w:eastAsia="Noto Serif CJK SC" w:cs="Noto Serif"/>
          <w:color w:val="000000"/>
          <w:lang w:val="id-ID" w:eastAsia="zh-CN" w:bidi="id-ID"/>
        </w:rPr>
        <w:t>Keterangan yang berlaku untuk seluruh daftar: hari-hari ini dianggap kekurangan yin; semuanya dianjurkan untuk berpantang.</w:t>
      </w:r>
      <w:bookmarkEnd w:id="80"/>
    </w:p>
    <w:p>
      <w:pPr>
        <w:pStyle w:val="Heading3"/>
        <w:pageBreakBefore w:val="0"/>
      </w:pPr>
      <w:bookmarkStart w:id="82" w:name="b964a3d3a3df4f4dd5e4c2fb6773bb7"/>
      <w:bookmarkStart w:id="81" w:name="b2f79f7dfd75ade7d9dcceb51a6dc4b"/>
      <w:bookmarkEnd w:id="81"/>
      <w:r>
        <w:rPr>
          <w:rFonts w:ascii="Noto Serif" w:hAnsi="Noto Serif" w:eastAsia="Noto Serif CJK SC" w:cs="Noto Serif"/>
          <w:color w:val="000000"/>
          <w:lang w:val="id-ID" w:eastAsia="zh-CN" w:bidi="id-ID"/>
        </w:rPr>
        <w:t>Hari Yangcuo: ketidakselarasan yang</w:t>
      </w:r>
      <w:bookmarkEnd w:id="82"/>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005"/>
        <w:gridCol w:w="3005"/>
      </w:tblGrid>
      <w:tr>
        <w:trPr>
          <w:cantSplit/>
          <w:tblHeader/>
        </w:trPr>
        <w:tc>
          <w:tcPr>
            <w:tcW w:type="dxa" w:w="3005"/>
            <w:vAlign w:val="center"/>
            <w:shd w:fill="EEEEEE" w:val="clear"/>
          </w:tcPr>
          <w:p>
            <w:pPr>
              <w:pStyle w:val="BookTable"/>
            </w:pPr>
            <w:bookmarkStart w:id="83" w:name="bb9dfdcb78fc67ace89a0717f2227e8"/>
            <w:r>
              <w:rPr>
                <w:rFonts w:ascii="Noto Serif" w:hAnsi="Noto Serif" w:eastAsia="Noto Serif CJK SC" w:cs="Noto Serif"/>
                <w:color w:val="000000"/>
                <w:b w:val="1"/>
                <w:bCs w:val="1"/>
                <w:lang w:val="id-ID" w:eastAsia="zh-CN" w:bidi="id-ID"/>
              </w:rPr>
              <w:t>Bulan lunar</w:t>
            </w:r>
          </w:p>
        </w:tc>
        <w:tc>
          <w:tcPr>
            <w:tcW w:type="dxa" w:w="3005"/>
            <w:vAlign w:val="center"/>
            <w:shd w:fill="EEEEEE" w:val="clear"/>
          </w:tcPr>
          <w:p>
            <w:pPr>
              <w:pStyle w:val="BookTable"/>
            </w:pPr>
            <w:r>
              <w:rPr>
                <w:rFonts w:ascii="Noto Serif" w:hAnsi="Noto Serif" w:eastAsia="Noto Serif CJK SC" w:cs="Noto Serif"/>
                <w:color w:val="000000"/>
                <w:b w:val="1"/>
                <w:bCs w:val="1"/>
                <w:lang w:val="id-ID" w:eastAsia="zh-CN" w:bidi="id-ID"/>
              </w:rPr>
              <w:t>Hari</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w:t>
            </w:r>
          </w:p>
        </w:tc>
        <w:tc>
          <w:tcPr>
            <w:tcW w:type="dxa" w:w="3005"/>
            <w:vAlign w:val="center"/>
          </w:tcPr>
          <w:p>
            <w:pPr>
              <w:pStyle w:val="BookTable"/>
            </w:pPr>
            <w:r>
              <w:rPr>
                <w:rFonts w:ascii="Noto Serif" w:hAnsi="Noto Serif" w:eastAsia="Noto Serif CJK SC" w:cs="Noto Serif"/>
                <w:color w:val="000000"/>
                <w:lang w:val="id-ID" w:eastAsia="zh-CN" w:bidi="id-ID"/>
              </w:rPr>
              <w:t>Shenyin (</w:t>
            </w:r>
            <w:r>
              <w:rPr>
                <w:rFonts w:ascii="Noto Serif CJK SC" w:hAnsi="Noto Serif CJK SC" w:eastAsia="Noto Serif CJK SC" w:cs="Noto Serif CJK SC"/>
                <w:color w:val="000000"/>
                <w:lang w:val="id-ID" w:eastAsia="zh-CN" w:bidi="id-ID"/>
              </w:rPr>
              <w:t xml:space="preserve">申寅), </w:t>
            </w:r>
            <w:r>
              <w:rPr>
                <w:rFonts w:ascii="Noto Serif" w:hAnsi="Noto Serif" w:eastAsia="Noto Serif CJK SC" w:cs="Noto Serif"/>
                <w:color w:val="000000"/>
                <w:lang w:val="id-ID" w:eastAsia="zh-CN" w:bidi="id-ID"/>
              </w:rPr>
              <w:t>sesuai tulisan sumber</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2</w:t>
            </w:r>
          </w:p>
        </w:tc>
        <w:tc>
          <w:tcPr>
            <w:tcW w:type="dxa" w:w="3005"/>
            <w:vAlign w:val="center"/>
          </w:tcPr>
          <w:p>
            <w:pPr>
              <w:pStyle w:val="BookTable"/>
            </w:pPr>
            <w:r>
              <w:rPr>
                <w:rFonts w:ascii="Noto Serif" w:hAnsi="Noto Serif" w:eastAsia="Noto Serif CJK SC" w:cs="Noto Serif"/>
                <w:color w:val="000000"/>
                <w:lang w:val="id-ID" w:eastAsia="zh-CN" w:bidi="id-ID"/>
              </w:rPr>
              <w:t>Yimao (</w:t>
            </w:r>
            <w:r>
              <w:rPr>
                <w:rFonts w:ascii="Noto Serif CJK SC" w:hAnsi="Noto Serif CJK SC" w:eastAsia="Noto Serif CJK SC" w:cs="Noto Serif CJK SC"/>
                <w:color w:val="000000"/>
                <w:lang w:val="id-ID" w:eastAsia="zh-CN" w:bidi="id-ID"/>
              </w:rPr>
              <w:t>乙卯)</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3</w:t>
            </w:r>
          </w:p>
        </w:tc>
        <w:tc>
          <w:tcPr>
            <w:tcW w:type="dxa" w:w="3005"/>
            <w:vAlign w:val="center"/>
          </w:tcPr>
          <w:p>
            <w:pPr>
              <w:pStyle w:val="BookTable"/>
            </w:pPr>
            <w:r>
              <w:rPr>
                <w:rFonts w:ascii="Noto Serif" w:hAnsi="Noto Serif" w:eastAsia="Noto Serif CJK SC" w:cs="Noto Serif"/>
                <w:color w:val="000000"/>
                <w:lang w:val="id-ID" w:eastAsia="zh-CN" w:bidi="id-ID"/>
              </w:rPr>
              <w:t>Jiachen (</w:t>
            </w:r>
            <w:r>
              <w:rPr>
                <w:rFonts w:ascii="Noto Serif CJK SC" w:hAnsi="Noto Serif CJK SC" w:eastAsia="Noto Serif CJK SC" w:cs="Noto Serif CJK SC"/>
                <w:color w:val="000000"/>
                <w:lang w:val="id-ID" w:eastAsia="zh-CN" w:bidi="id-ID"/>
              </w:rPr>
              <w:t>甲辰)</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4</w:t>
            </w:r>
          </w:p>
        </w:tc>
        <w:tc>
          <w:tcPr>
            <w:tcW w:type="dxa" w:w="3005"/>
            <w:vAlign w:val="center"/>
          </w:tcPr>
          <w:p>
            <w:pPr>
              <w:pStyle w:val="BookTable"/>
            </w:pPr>
            <w:r>
              <w:rPr>
                <w:rFonts w:ascii="Noto Serif" w:hAnsi="Noto Serif" w:eastAsia="Noto Serif CJK SC" w:cs="Noto Serif"/>
                <w:color w:val="000000"/>
                <w:lang w:val="id-ID" w:eastAsia="zh-CN" w:bidi="id-ID"/>
              </w:rPr>
              <w:t>Dingsi (</w:t>
            </w:r>
            <w:r>
              <w:rPr>
                <w:rFonts w:ascii="Noto Serif CJK SC" w:hAnsi="Noto Serif CJK SC" w:eastAsia="Noto Serif CJK SC" w:cs="Noto Serif CJK SC"/>
                <w:color w:val="000000"/>
                <w:lang w:val="id-ID" w:eastAsia="zh-CN" w:bidi="id-ID"/>
              </w:rPr>
              <w:t>丁巳)</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5</w:t>
            </w:r>
          </w:p>
        </w:tc>
        <w:tc>
          <w:tcPr>
            <w:tcW w:type="dxa" w:w="3005"/>
            <w:vAlign w:val="center"/>
          </w:tcPr>
          <w:p>
            <w:pPr>
              <w:pStyle w:val="BookTable"/>
            </w:pPr>
            <w:r>
              <w:rPr>
                <w:rFonts w:ascii="Noto Serif" w:hAnsi="Noto Serif" w:eastAsia="Noto Serif CJK SC" w:cs="Noto Serif"/>
                <w:color w:val="000000"/>
                <w:lang w:val="id-ID" w:eastAsia="zh-CN" w:bidi="id-ID"/>
              </w:rPr>
              <w:t>Bingwu (</w:t>
            </w:r>
            <w:r>
              <w:rPr>
                <w:rFonts w:ascii="Noto Serif CJK SC" w:hAnsi="Noto Serif CJK SC" w:eastAsia="Noto Serif CJK SC" w:cs="Noto Serif CJK SC"/>
                <w:color w:val="000000"/>
                <w:lang w:val="id-ID" w:eastAsia="zh-CN" w:bidi="id-ID"/>
              </w:rPr>
              <w:t>丙午)</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6</w:t>
            </w:r>
          </w:p>
        </w:tc>
        <w:tc>
          <w:tcPr>
            <w:tcW w:type="dxa" w:w="3005"/>
            <w:vAlign w:val="center"/>
          </w:tcPr>
          <w:p>
            <w:pPr>
              <w:pStyle w:val="BookTable"/>
            </w:pPr>
            <w:r>
              <w:rPr>
                <w:rFonts w:ascii="Noto Serif" w:hAnsi="Noto Serif" w:eastAsia="Noto Serif CJK SC" w:cs="Noto Serif"/>
                <w:color w:val="000000"/>
                <w:lang w:val="id-ID" w:eastAsia="zh-CN" w:bidi="id-ID"/>
              </w:rPr>
              <w:t>Dingwei (</w:t>
            </w:r>
            <w:r>
              <w:rPr>
                <w:rFonts w:ascii="Noto Serif CJK SC" w:hAnsi="Noto Serif CJK SC" w:eastAsia="Noto Serif CJK SC" w:cs="Noto Serif CJK SC"/>
                <w:color w:val="000000"/>
                <w:lang w:val="id-ID" w:eastAsia="zh-CN" w:bidi="id-ID"/>
              </w:rPr>
              <w:t>丁未)</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7</w:t>
            </w:r>
          </w:p>
        </w:tc>
        <w:tc>
          <w:tcPr>
            <w:tcW w:type="dxa" w:w="3005"/>
            <w:vAlign w:val="center"/>
          </w:tcPr>
          <w:p>
            <w:pPr>
              <w:pStyle w:val="BookTable"/>
            </w:pPr>
            <w:r>
              <w:rPr>
                <w:rFonts w:ascii="Noto Serif" w:hAnsi="Noto Serif" w:eastAsia="Noto Serif CJK SC" w:cs="Noto Serif"/>
                <w:color w:val="000000"/>
                <w:lang w:val="id-ID" w:eastAsia="zh-CN" w:bidi="id-ID"/>
              </w:rPr>
              <w:t>Gengshen (</w:t>
            </w:r>
            <w:r>
              <w:rPr>
                <w:rFonts w:ascii="Noto Serif CJK SC" w:hAnsi="Noto Serif CJK SC" w:eastAsia="Noto Serif CJK SC" w:cs="Noto Serif CJK SC"/>
                <w:color w:val="000000"/>
                <w:lang w:val="id-ID" w:eastAsia="zh-CN" w:bidi="id-ID"/>
              </w:rPr>
              <w:t>庚申)</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8</w:t>
            </w:r>
          </w:p>
        </w:tc>
        <w:tc>
          <w:tcPr>
            <w:tcW w:type="dxa" w:w="3005"/>
            <w:vAlign w:val="center"/>
          </w:tcPr>
          <w:p>
            <w:pPr>
              <w:pStyle w:val="BookTable"/>
            </w:pPr>
            <w:r>
              <w:rPr>
                <w:rFonts w:ascii="Noto Serif" w:hAnsi="Noto Serif" w:eastAsia="Noto Serif CJK SC" w:cs="Noto Serif"/>
                <w:color w:val="000000"/>
                <w:lang w:val="id-ID" w:eastAsia="zh-CN" w:bidi="id-ID"/>
              </w:rPr>
              <w:t>Xinyou (</w:t>
            </w:r>
            <w:r>
              <w:rPr>
                <w:rFonts w:ascii="Noto Serif CJK SC" w:hAnsi="Noto Serif CJK SC" w:eastAsia="Noto Serif CJK SC" w:cs="Noto Serif CJK SC"/>
                <w:color w:val="000000"/>
                <w:lang w:val="id-ID" w:eastAsia="zh-CN" w:bidi="id-ID"/>
              </w:rPr>
              <w:t>辛酉)</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9</w:t>
            </w:r>
          </w:p>
        </w:tc>
        <w:tc>
          <w:tcPr>
            <w:tcW w:type="dxa" w:w="3005"/>
            <w:vAlign w:val="center"/>
          </w:tcPr>
          <w:p>
            <w:pPr>
              <w:pStyle w:val="BookTable"/>
            </w:pPr>
            <w:r>
              <w:rPr>
                <w:rFonts w:ascii="Noto Serif" w:hAnsi="Noto Serif" w:eastAsia="Noto Serif CJK SC" w:cs="Noto Serif"/>
                <w:color w:val="000000"/>
                <w:lang w:val="id-ID" w:eastAsia="zh-CN" w:bidi="id-ID"/>
              </w:rPr>
              <w:t>Gengxu (</w:t>
            </w:r>
            <w:r>
              <w:rPr>
                <w:rFonts w:ascii="Noto Serif CJK SC" w:hAnsi="Noto Serif CJK SC" w:eastAsia="Noto Serif CJK SC" w:cs="Noto Serif CJK SC"/>
                <w:color w:val="000000"/>
                <w:lang w:val="id-ID" w:eastAsia="zh-CN" w:bidi="id-ID"/>
              </w:rPr>
              <w:t>庚戌)</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10</w:t>
            </w:r>
          </w:p>
        </w:tc>
        <w:tc>
          <w:tcPr>
            <w:tcW w:type="dxa" w:w="3005"/>
            <w:vAlign w:val="center"/>
          </w:tcPr>
          <w:p>
            <w:pPr>
              <w:pStyle w:val="BookTable"/>
            </w:pPr>
            <w:r>
              <w:rPr>
                <w:rFonts w:ascii="Noto Serif" w:hAnsi="Noto Serif" w:eastAsia="Noto Serif CJK SC" w:cs="Noto Serif"/>
                <w:color w:val="000000"/>
                <w:lang w:val="id-ID" w:eastAsia="zh-CN" w:bidi="id-ID"/>
              </w:rPr>
              <w:t>Guihai (</w:t>
            </w:r>
            <w:r>
              <w:rPr>
                <w:rFonts w:ascii="Noto Serif CJK SC" w:hAnsi="Noto Serif CJK SC" w:eastAsia="Noto Serif CJK SC" w:cs="Noto Serif CJK SC"/>
                <w:color w:val="000000"/>
                <w:lang w:val="id-ID" w:eastAsia="zh-CN" w:bidi="id-ID"/>
              </w:rPr>
              <w:t>癸亥)</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11</w:t>
            </w:r>
          </w:p>
        </w:tc>
        <w:tc>
          <w:tcPr>
            <w:tcW w:type="dxa" w:w="3005"/>
            <w:vAlign w:val="center"/>
          </w:tcPr>
          <w:p>
            <w:pPr>
              <w:pStyle w:val="BookTable"/>
            </w:pPr>
            <w:r>
              <w:rPr>
                <w:rFonts w:ascii="Noto Serif" w:hAnsi="Noto Serif" w:eastAsia="Noto Serif CJK SC" w:cs="Noto Serif"/>
                <w:color w:val="000000"/>
                <w:lang w:val="id-ID" w:eastAsia="zh-CN" w:bidi="id-ID"/>
              </w:rPr>
              <w:t>Renzi (</w:t>
            </w:r>
            <w:r>
              <w:rPr>
                <w:rFonts w:ascii="Noto Serif CJK SC" w:hAnsi="Noto Serif CJK SC" w:eastAsia="Noto Serif CJK SC" w:cs="Noto Serif CJK SC"/>
                <w:color w:val="000000"/>
                <w:lang w:val="id-ID" w:eastAsia="zh-CN" w:bidi="id-ID"/>
              </w:rPr>
              <w:t>壬子)</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12</w:t>
            </w:r>
          </w:p>
        </w:tc>
        <w:tc>
          <w:tcPr>
            <w:tcW w:type="dxa" w:w="3005"/>
            <w:vAlign w:val="center"/>
          </w:tcPr>
          <w:p>
            <w:pPr>
              <w:pStyle w:val="BookTable"/>
            </w:pPr>
            <w:r>
              <w:rPr>
                <w:rFonts w:ascii="Noto Serif" w:hAnsi="Noto Serif" w:eastAsia="Noto Serif CJK SC" w:cs="Noto Serif"/>
                <w:color w:val="000000"/>
                <w:lang w:val="id-ID" w:eastAsia="zh-CN" w:bidi="id-ID"/>
              </w:rPr>
              <w:t>Guichou (</w:t>
            </w:r>
            <w:r>
              <w:rPr>
                <w:rFonts w:ascii="Noto Serif CJK SC" w:hAnsi="Noto Serif CJK SC" w:eastAsia="Noto Serif CJK SC" w:cs="Noto Serif CJK SC"/>
                <w:color w:val="000000"/>
                <w:lang w:val="id-ID" w:eastAsia="zh-CN" w:bidi="id-ID"/>
              </w:rPr>
              <w:t>癸丑)</w:t>
            </w:r>
            <w:bookmarkEnd w:id="83"/>
          </w:p>
        </w:tc>
      </w:tr>
    </w:tbl>
    <w:p>
      <w:pPr>
        <w:pStyle w:val="BookFirst"/>
      </w:pPr>
      <w:bookmarkStart w:id="84" w:name="b6e58bee0d2971d5f73148b701bc95a"/>
      <w:r>
        <w:rPr>
          <w:rFonts w:ascii="Noto Serif" w:hAnsi="Noto Serif" w:eastAsia="Noto Serif CJK SC" w:cs="Noto Serif"/>
          <w:color w:val="000000"/>
          <w:lang w:val="id-ID" w:eastAsia="zh-CN" w:bidi="id-ID"/>
        </w:rPr>
        <w:t>Keterangan yang berlaku untuk seluruh daftar: hari-hari ini dianggap kekurangan yang; semuanya dianjurkan untuk berpantang.</w:t>
      </w:r>
      <w:bookmarkEnd w:id="84"/>
    </w:p>
    <w:p>
      <w:pPr>
        <w:overflowPunct w:val="1"/>
      </w:pPr>
      <w:bookmarkStart w:id="85" w:name="bbe2584e57c38b8e6390c378fffcfe5"/>
      <w:r>
        <w:rPr>
          <w:rFonts w:ascii="Noto Serif" w:hAnsi="Noto Serif" w:eastAsia="Noto Serif CJK SC" w:cs="Noto Serif"/>
          <w:color w:val="000000"/>
          <w:lang w:val="id-ID" w:eastAsia="zh-CN" w:bidi="id-ID"/>
        </w:rPr>
        <w:t xml:space="preserve">Catatan penerjemah: tulisan </w:t>
      </w:r>
      <w:r>
        <w:rPr>
          <w:rFonts w:ascii="Noto Serif CJK SC" w:hAnsi="Noto Serif CJK SC" w:eastAsia="Noto Serif CJK SC" w:cs="Noto Serif CJK SC"/>
          <w:color w:val="000000"/>
          <w:lang w:val="id-ID" w:eastAsia="zh-CN" w:bidi="id-ID"/>
        </w:rPr>
        <w:t xml:space="preserve">申寅 </w:t>
      </w:r>
      <w:r>
        <w:rPr>
          <w:rFonts w:ascii="Noto Serif" w:hAnsi="Noto Serif" w:eastAsia="Noto Serif CJK SC" w:cs="Noto Serif"/>
          <w:color w:val="000000"/>
          <w:lang w:val="id-ID" w:eastAsia="zh-CN" w:bidi="id-ID"/>
        </w:rPr>
        <w:t>pada bulan pertama dipertahankan. Keduanya merupakan tanda cabang bumi, bukan pasangan batang langit dan cabang bumi yang biasa dipakai sebagai nama hari. Ketidaklaziman ini tidak diperbaiki dengan menebak karakter pengganti.</w:t>
      </w:r>
      <w:bookmarkEnd w:id="85"/>
    </w:p>
    <w:p>
      <w:pPr/>
      <w:bookmarkStart w:id="86" w:name="ba61a8b8f9f46f45c8ade27b1234b2f"/>
      <w:r>
        <w:rPr>
          <w:rFonts w:ascii="Noto Serif" w:hAnsi="Noto Serif" w:eastAsia="Noto Serif CJK SC" w:cs="Noto Serif"/>
          <w:color w:val="000000"/>
          <w:lang w:val="id-ID" w:eastAsia="zh-CN" w:bidi="id-ID"/>
        </w:rPr>
        <w:t>Catatan sumber: setiap tahun, masa pantang di atas hendaknya diperiksa bulan demi bulan dalam almanak Shixianshu, disalin, lalu disisipkan ke dalam buku ini agar larangannya dapat diikuti.</w:t>
      </w:r>
      <w:bookmarkEnd w:id="86"/>
    </w:p>
    <w:p>
      <w:pPr>
        <w:pStyle w:val="Heading3"/>
        <w:pageBreakBefore w:val="0"/>
      </w:pPr>
      <w:bookmarkStart w:id="88" w:name="b3001568e650d7098b5a11b6c7d459c"/>
      <w:bookmarkStart w:id="87" w:name="b27cdc53d3eab53c9c056f7d9698fdf"/>
      <w:bookmarkEnd w:id="87"/>
      <w:r>
        <w:rPr>
          <w:rFonts w:ascii="Noto Serif" w:hAnsi="Noto Serif" w:eastAsia="Noto Serif CJK SC" w:cs="Noto Serif"/>
          <w:color w:val="000000"/>
          <w:lang w:val="id-ID" w:eastAsia="zh-CN" w:bidi="id-ID"/>
        </w:rPr>
        <w:t>Pantangan Langit: harus dijaga dengan sungguh-sungguh</w:t>
      </w:r>
      <w:bookmarkEnd w:id="88"/>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005"/>
        <w:gridCol w:w="3005"/>
      </w:tblGrid>
      <w:tr>
        <w:trPr>
          <w:cantSplit/>
          <w:tblHeader/>
        </w:trPr>
        <w:tc>
          <w:tcPr>
            <w:tcW w:type="dxa" w:w="3005"/>
            <w:vAlign w:val="center"/>
            <w:shd w:fill="EEEEEE" w:val="clear"/>
          </w:tcPr>
          <w:p>
            <w:pPr>
              <w:pStyle w:val="BookTable"/>
            </w:pPr>
            <w:bookmarkStart w:id="89" w:name="bb0291e3740f92eb38b797dbfc5b1af"/>
            <w:r>
              <w:rPr>
                <w:rFonts w:ascii="Noto Serif" w:hAnsi="Noto Serif" w:eastAsia="Noto Serif CJK SC" w:cs="Noto Serif"/>
                <w:color w:val="000000"/>
                <w:b w:val="1"/>
                <w:bCs w:val="1"/>
                <w:lang w:val="id-ID" w:eastAsia="zh-CN" w:bidi="id-ID"/>
              </w:rPr>
              <w:t>Keadaan menurut sumber</w:t>
            </w:r>
          </w:p>
        </w:tc>
        <w:tc>
          <w:tcPr>
            <w:tcW w:type="dxa" w:w="3005"/>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Panas yang sangat menyengat atau dingin yang sangat keras</w:t>
            </w:r>
          </w:p>
        </w:tc>
        <w:tc>
          <w:tcPr>
            <w:tcW w:type="dxa" w:w="3005"/>
            <w:vAlign w:val="center"/>
          </w:tcPr>
          <w:p>
            <w:pPr>
              <w:pStyle w:val="BookTable"/>
            </w:pPr>
            <w:r>
              <w:rPr>
                <w:rFonts w:ascii="Noto Serif" w:hAnsi="Noto Serif" w:eastAsia="Noto Serif CJK SC" w:cs="Noto Serif"/>
                <w:color w:val="000000"/>
                <w:lang w:val="id-ID" w:eastAsia="zh-CN" w:bidi="id-ID"/>
              </w:rPr>
              <w:t>Penyakit berat yang tidak tertolong</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Angin kencang, guntur dan hujan; Langit dan Bumi menjadi gelap; gerhana matahari atau bulan; munculnya pelangi atau terjadinya gempa</w:t>
            </w:r>
          </w:p>
        </w:tc>
        <w:tc>
          <w:tcPr>
            <w:tcW w:type="dxa" w:w="3005"/>
            <w:vAlign w:val="center"/>
          </w:tcPr>
          <w:p>
            <w:pPr>
              <w:pStyle w:val="BookTable"/>
            </w:pPr>
            <w:r>
              <w:rPr>
                <w:rFonts w:ascii="Noto Serif" w:hAnsi="Noto Serif" w:eastAsia="Noto Serif CJK SC" w:cs="Noto Serif"/>
                <w:color w:val="000000"/>
                <w:lang w:val="id-ID" w:eastAsia="zh-CN" w:bidi="id-ID"/>
              </w:rPr>
              <w:t>Melahirkan makhluk yang oleh sumber disebut “ganjil”, lalu meninggal</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Siang hari; di bawah bintang dan bulan; di depan cahaya lampu</w:t>
            </w:r>
          </w:p>
        </w:tc>
        <w:tc>
          <w:tcPr>
            <w:tcW w:type="dxa" w:w="3005"/>
            <w:vAlign w:val="center"/>
          </w:tcPr>
          <w:p>
            <w:pPr>
              <w:pStyle w:val="BookTable"/>
            </w:pPr>
            <w:r>
              <w:rPr>
                <w:rFonts w:ascii="Noto Serif" w:hAnsi="Noto Serif" w:eastAsia="Noto Serif CJK SC" w:cs="Noto Serif"/>
                <w:color w:val="000000"/>
                <w:lang w:val="id-ID" w:eastAsia="zh-CN" w:bidi="id-ID"/>
              </w:rPr>
              <w:t>Umur berkurang</w:t>
            </w:r>
            <w:bookmarkEnd w:id="89"/>
          </w:p>
        </w:tc>
      </w:tr>
    </w:tbl>
    <w:p>
      <w:pPr>
        <w:pStyle w:val="Heading3"/>
        <w:pageBreakBefore w:val="0"/>
      </w:pPr>
      <w:bookmarkStart w:id="91" w:name="b4dc5c2c4cf6450c53de4b3404ea09e"/>
      <w:bookmarkStart w:id="90" w:name="bfe3883931e7a1229dba68b02a201ad"/>
      <w:bookmarkEnd w:id="90"/>
      <w:r>
        <w:rPr>
          <w:rFonts w:ascii="Noto Serif" w:hAnsi="Noto Serif" w:eastAsia="Noto Serif CJK SC" w:cs="Noto Serif"/>
          <w:color w:val="000000"/>
          <w:lang w:val="id-ID" w:eastAsia="zh-CN" w:bidi="id-ID"/>
        </w:rPr>
        <w:t>Pantangan tempat: harus dijaga dengan sungguh-sungguh</w:t>
      </w:r>
      <w:bookmarkEnd w:id="91"/>
    </w:p>
    <w:tbl>
      <w:tblPr>
        <w:tblW w:type="dxa" w:w="6010"/>
        <w:jc w:val="center"/>
        <w:tblLayout w:type="fixed"/>
        <w:tblLook w:firstColumn="1" w:firstRow="1" w:lastColumn="0" w:lastRow="0" w:noHBand="0" w:noVBand="1" w:val="04A0"/>
        <w:tblBorders>
          <w:top w:val="single" w:sz="4" w:color="777777"/>
          <w:left w:val="single" w:sz="4" w:color="777777"/>
          <w:bottom w:val="single" w:sz="4" w:color="777777"/>
          <w:right w:val="single" w:sz="4" w:color="777777"/>
          <w:insideH w:val="single" w:sz="4" w:color="777777"/>
          <w:insideV w:val="single" w:sz="4" w:color="777777"/>
        </w:tblBorders>
        <w:tblCellMar>
          <w:top w:w="65" w:type="dxa"/>
          <w:left w:w="75" w:type="dxa"/>
          <w:bottom w:w="65" w:type="dxa"/>
          <w:right w:w="75" w:type="dxa"/>
        </w:tblCellMar>
      </w:tblPr>
      <w:tblGrid>
        <w:gridCol w:w="3005"/>
        <w:gridCol w:w="3005"/>
      </w:tblGrid>
      <w:tr>
        <w:trPr>
          <w:cantSplit/>
          <w:tblHeader/>
        </w:trPr>
        <w:tc>
          <w:tcPr>
            <w:tcW w:type="dxa" w:w="3005"/>
            <w:vAlign w:val="center"/>
            <w:shd w:fill="EEEEEE" w:val="clear"/>
          </w:tcPr>
          <w:p>
            <w:pPr>
              <w:pStyle w:val="BookTable"/>
            </w:pPr>
            <w:bookmarkStart w:id="92" w:name="be1603cd7c2ab2392fe013a5145738b"/>
            <w:r>
              <w:rPr>
                <w:rFonts w:ascii="Noto Serif" w:hAnsi="Noto Serif" w:eastAsia="Noto Serif CJK SC" w:cs="Noto Serif"/>
                <w:color w:val="000000"/>
                <w:b w:val="1"/>
                <w:bCs w:val="1"/>
                <w:lang w:val="id-ID" w:eastAsia="zh-CN" w:bidi="id-ID"/>
              </w:rPr>
              <w:t>Tempat menurut sumber</w:t>
            </w:r>
          </w:p>
        </w:tc>
        <w:tc>
          <w:tcPr>
            <w:tcW w:type="dxa" w:w="3005"/>
            <w:vAlign w:val="center"/>
            <w:shd w:fill="EEEEEE" w:val="clear"/>
          </w:tcPr>
          <w:p>
            <w:pPr>
              <w:pStyle w:val="BookTable"/>
            </w:pPr>
            <w:r>
              <w:rPr>
                <w:rFonts w:ascii="Noto Serif" w:hAnsi="Noto Serif" w:eastAsia="Noto Serif CJK SC" w:cs="Noto Serif"/>
                <w:color w:val="000000"/>
                <w:b w:val="1"/>
                <w:bCs w:val="1"/>
                <w:lang w:val="id-ID" w:eastAsia="zh-CN" w:bidi="id-ID"/>
              </w:rPr>
              <w:t>Akibat yang dinyatakan sumber</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Di dalam kuil, wihara, tempat ibadah Taois, atau balai pemujaan</w:t>
            </w:r>
          </w:p>
        </w:tc>
        <w:tc>
          <w:tcPr>
            <w:tcW w:type="dxa" w:w="3005"/>
            <w:vAlign w:val="center"/>
          </w:tcPr>
          <w:p>
            <w:pPr>
              <w:pStyle w:val="BookTable"/>
            </w:pPr>
            <w:r>
              <w:rPr>
                <w:rFonts w:ascii="Noto Serif" w:hAnsi="Noto Serif" w:eastAsia="Noto Serif CJK SC" w:cs="Noto Serif"/>
                <w:color w:val="000000"/>
                <w:lang w:val="id-ID" w:eastAsia="zh-CN" w:bidi="id-ID"/>
              </w:rPr>
              <w:t>Rezeki dan umur sangat berkurang</w:t>
            </w:r>
          </w:p>
        </w:tc>
      </w:tr>
      <w:tr>
        <w:trPr>
          <w:cantSplit/>
        </w:trPr>
        <w:tc>
          <w:tcPr>
            <w:tcW w:type="dxa" w:w="3005"/>
            <w:vAlign w:val="center"/>
          </w:tcPr>
          <w:p>
            <w:pPr>
              <w:pStyle w:val="BookTable"/>
            </w:pPr>
            <w:r>
              <w:rPr>
                <w:rFonts w:ascii="Noto Serif" w:hAnsi="Noto Serif" w:eastAsia="Noto Serif CJK SC" w:cs="Noto Serif"/>
                <w:color w:val="000000"/>
                <w:lang w:val="id-ID" w:eastAsia="zh-CN" w:bidi="id-ID"/>
              </w:rPr>
              <w:t>Di sisi sumur, tungku, atau jamban; di dekat kebun telantar, kuburan, jasad, atau peti jenazah</w:t>
            </w:r>
          </w:p>
        </w:tc>
        <w:tc>
          <w:tcPr>
            <w:tcW w:type="dxa" w:w="3005"/>
            <w:vAlign w:val="center"/>
          </w:tcPr>
          <w:p>
            <w:pPr>
              <w:pStyle w:val="BookTable"/>
            </w:pPr>
            <w:r>
              <w:rPr>
                <w:rFonts w:ascii="Noto Serif" w:hAnsi="Noto Serif" w:eastAsia="Noto Serif CJK SC" w:cs="Noto Serif"/>
                <w:color w:val="000000"/>
                <w:lang w:val="id-ID" w:eastAsia="zh-CN" w:bidi="id-ID"/>
              </w:rPr>
              <w:t>Roh jahat turun menjadi janin; lahir makhluk yang disebut “ganjil” dan terjadi kematian</w:t>
            </w:r>
            <w:bookmarkEnd w:id="92"/>
          </w:p>
        </w:tc>
      </w:tr>
    </w:tbl>
    <w:p>
      <w:pPr>
        <w:pStyle w:val="Heading3"/>
        <w:pageBreakBefore w:val="0"/>
      </w:pPr>
      <w:bookmarkStart w:id="94" w:name="b8aab798e38790e1c1d622f46fbc809"/>
      <w:bookmarkStart w:id="93" w:name="b3ebb76e6f974ba6d2b64eca51517f7"/>
      <w:bookmarkEnd w:id="93"/>
      <w:r>
        <w:rPr>
          <w:rFonts w:ascii="Noto Serif" w:hAnsi="Noto Serif" w:eastAsia="Noto Serif CJK SC" w:cs="Noto Serif"/>
          <w:color w:val="000000"/>
          <w:lang w:val="id-ID" w:eastAsia="zh-CN" w:bidi="id-ID"/>
        </w:rPr>
        <w:t>Pantangan keadaan diri: harus dijaga dengan sungguh-sungguh</w:t>
      </w:r>
      <w:bookmarkEnd w:id="94"/>
    </w:p>
    <w:p>
      <w:pPr>
        <w:pStyle w:val="BookList"/>
        <w:numPr>
          <w:ilvl w:val="0"/>
          <w:numId w:val="1013"/>
        </w:numPr>
      </w:pPr>
      <w:bookmarkStart w:id="95" w:name="b2538c956ea126e35f69ad89876774d"/>
      <w:r>
        <w:rPr>
          <w:rFonts w:ascii="Noto Serif" w:hAnsi="Noto Serif" w:eastAsia="Noto Serif CJK SC" w:cs="Noto Serif"/>
          <w:color w:val="000000"/>
          <w:lang w:val="id-ID" w:eastAsia="zh-CN" w:bidi="id-ID"/>
        </w:rPr>
        <w:t>Memendam amarah: kemarahan besar merusak hati; pelanggaran pasti menyebabkan penyakit.</w:t>
      </w:r>
    </w:p>
    <w:p>
      <w:pPr>
        <w:pStyle w:val="BookList"/>
        <w:numPr>
          <w:ilvl w:val="0"/>
          <w:numId w:val="1013"/>
        </w:numPr>
      </w:pPr>
      <w:r>
        <w:rPr>
          <w:rFonts w:ascii="Noto Serif" w:hAnsi="Noto Serif" w:eastAsia="Noto Serif CJK SC" w:cs="Noto Serif"/>
          <w:color w:val="000000"/>
          <w:lang w:val="id-ID" w:eastAsia="zh-CN" w:bidi="id-ID"/>
        </w:rPr>
        <w:t>Perjalanan jauh: berhubungan seksual lalu menempuh seratus li menyebabkan sakit; menempuh seratus li lalu berhubungan seksual menyebabkan kematian. Li adalah satuan jarak dalam teks; di sini tidak diubah menjadi kilometer.</w:t>
      </w:r>
    </w:p>
    <w:p>
      <w:pPr>
        <w:pStyle w:val="BookList"/>
        <w:numPr>
          <w:ilvl w:val="0"/>
          <w:numId w:val="1013"/>
        </w:numPr>
      </w:pPr>
      <w:r>
        <w:rPr>
          <w:rFonts w:ascii="Noto Serif" w:hAnsi="Noto Serif" w:eastAsia="Noto Serif CJK SC" w:cs="Noto Serif"/>
          <w:color w:val="000000"/>
          <w:lang w:val="id-ID" w:eastAsia="zh-CN" w:bidi="id-ID"/>
        </w:rPr>
        <w:t>Mabuk atau terlalu kenyang: hubungan seksual dalam keadaan itu membuat kelima organ dalam menjadi kacau.</w:t>
      </w:r>
    </w:p>
    <w:p>
      <w:pPr>
        <w:pStyle w:val="BookList"/>
        <w:numPr>
          <w:ilvl w:val="0"/>
          <w:numId w:val="1013"/>
        </w:numPr>
      </w:pPr>
      <w:r>
        <w:rPr>
          <w:rFonts w:ascii="Noto Serif" w:hAnsi="Noto Serif" w:eastAsia="Noto Serif CJK SC" w:cs="Noto Serif"/>
          <w:color w:val="000000"/>
          <w:lang w:val="id-ID" w:eastAsia="zh-CN" w:bidi="id-ID"/>
        </w:rPr>
        <w:t>Perut kosong: pelanggaran merusak yuanshen, daya roh asal.</w:t>
      </w:r>
    </w:p>
    <w:p>
      <w:pPr>
        <w:pStyle w:val="BookList"/>
        <w:numPr>
          <w:ilvl w:val="0"/>
          <w:numId w:val="1013"/>
        </w:numPr>
      </w:pPr>
      <w:r>
        <w:rPr>
          <w:rFonts w:ascii="Noto Serif" w:hAnsi="Noto Serif" w:eastAsia="Noto Serif CJK SC" w:cs="Noto Serif"/>
          <w:color w:val="000000"/>
          <w:lang w:val="id-ID" w:eastAsia="zh-CN" w:bidi="id-ID"/>
        </w:rPr>
        <w:t>Sesudah sakit: pelanggaran menyebabkan perubahan gejala dan kambuhnya penyakit.</w:t>
      </w:r>
    </w:p>
    <w:p>
      <w:pPr>
        <w:pStyle w:val="BookList"/>
        <w:numPr>
          <w:ilvl w:val="0"/>
          <w:numId w:val="1013"/>
        </w:numPr>
      </w:pPr>
      <w:r>
        <w:rPr>
          <w:rFonts w:ascii="Noto Serif" w:hAnsi="Noto Serif" w:eastAsia="Noto Serif CJK SC" w:cs="Noto Serif"/>
          <w:color w:val="000000"/>
          <w:lang w:val="id-ID" w:eastAsia="zh-CN" w:bidi="id-ID"/>
        </w:rPr>
        <w:t>Selama kehamilan: pelanggaran mencederai janin. Karena itu, sumber menganjurkan tidur terpisah dan menghentikan hubungan seksual sejak hamil. Alasannya, pertama, agar petunjuk menjaga janin ditaati dengan sungguh-sungguh dan agar tidak terjadi keguguran maupun penyakit anak yang disebut taidu dan taicui, penyakit ruam atau cacar yang berbahaya, youfeng, kejang jingxian, serta penyakit gusi yagan. Kedua, sumber menjanjikan bahwa anak laki-laki akan berwibawa dan lurus, sedangkan anak perempuan akan menjaga kesucian, tenang, dan bersikap halus, sehingga dengan sendirinya tidak melakukan perilaku seksual yang dianggap tidak patut. Nama-nama penyakit lama tersebut dipertahankan agar tidak disamakan begitu saja dengan diagnosis kedokteran sekarang.</w:t>
      </w:r>
      <w:bookmarkEnd w:id="95"/>
    </w:p>
    <w:p>
      <w:pPr>
        <w:pStyle w:val="Heading3"/>
        <w:pageBreakBefore w:val="0"/>
      </w:pPr>
      <w:bookmarkStart w:id="97" w:name="b7298d9b3991f5cc52be86ad888ec76"/>
      <w:bookmarkStart w:id="96" w:name="bf82f7918be2f2adbecaf1d7038bfdd"/>
      <w:bookmarkEnd w:id="96"/>
      <w:r>
        <w:rPr>
          <w:rFonts w:ascii="Noto Serif" w:hAnsi="Noto Serif" w:eastAsia="Noto Serif CJK SC" w:cs="Noto Serif"/>
          <w:color w:val="000000"/>
          <w:lang w:val="id-ID" w:eastAsia="zh-CN" w:bidi="id-ID"/>
        </w:rPr>
        <w:t>Lanjutan pantangan keadaan diri</w:t>
      </w:r>
      <w:bookmarkEnd w:id="97"/>
    </w:p>
    <w:p>
      <w:pPr>
        <w:pStyle w:val="BookList"/>
        <w:numPr>
          <w:ilvl w:val="0"/>
          <w:numId w:val="1015"/>
        </w:numPr>
      </w:pPr>
      <w:bookmarkStart w:id="98" w:name="b39628a702b3e10529351e091bbfd74"/>
      <w:r>
        <w:rPr>
          <w:rFonts w:ascii="Noto Serif" w:hAnsi="Noto Serif" w:eastAsia="Noto Serif CJK SC" w:cs="Noto Serif"/>
          <w:color w:val="000000"/>
          <w:lang w:val="id-ID" w:eastAsia="zh-CN" w:bidi="id-ID"/>
        </w:rPr>
        <w:t>Sesudah melahirkan: jika larangan dilanggar dalam masa sepuluh hari lebih, perempuan itu pasti meninggal; jika dilanggar dalam seratus hari, ia pasti sakit.</w:t>
      </w:r>
    </w:p>
    <w:p>
      <w:pPr>
        <w:pStyle w:val="BookList"/>
        <w:numPr>
          <w:ilvl w:val="0"/>
          <w:numId w:val="1015"/>
        </w:numPr>
      </w:pPr>
      <w:r>
        <w:rPr>
          <w:rFonts w:ascii="Noto Serif" w:hAnsi="Noto Serif" w:eastAsia="Noto Serif CJK SC" w:cs="Noto Serif"/>
          <w:color w:val="000000"/>
          <w:lang w:val="id-ID" w:eastAsia="zh-CN" w:bidi="id-ID"/>
        </w:rPr>
        <w:t>Saat datang tiangui, yakni menstruasi: pelanggaran menyebabkan penyakit yang disebut xuema; laki-laki maupun perempuan akan sakit.</w:t>
      </w:r>
    </w:p>
    <w:p>
      <w:pPr>
        <w:pStyle w:val="BookList"/>
        <w:numPr>
          <w:ilvl w:val="0"/>
          <w:numId w:val="1015"/>
        </w:numPr>
      </w:pPr>
      <w:r>
        <w:rPr>
          <w:rFonts w:ascii="Noto Serif" w:hAnsi="Noto Serif" w:eastAsia="Noto Serif CJK SC" w:cs="Noto Serif"/>
          <w:color w:val="000000"/>
          <w:lang w:val="id-ID" w:eastAsia="zh-CN" w:bidi="id-ID"/>
        </w:rPr>
        <w:t>Tikar bambu: bambu dianggap bersifat dingin; pelanggaran mudah membuat tubuh terkena hawa dingin.</w:t>
      </w:r>
    </w:p>
    <w:p>
      <w:pPr>
        <w:pStyle w:val="BookList"/>
        <w:numPr>
          <w:ilvl w:val="0"/>
          <w:numId w:val="1015"/>
        </w:numPr>
      </w:pPr>
      <w:r>
        <w:rPr>
          <w:rFonts w:ascii="Noto Serif" w:hAnsi="Noto Serif" w:eastAsia="Noto Serif CJK SC" w:cs="Noto Serif"/>
          <w:color w:val="000000"/>
          <w:lang w:val="id-ID" w:eastAsia="zh-CN" w:bidi="id-ID"/>
        </w:rPr>
        <w:t>Selimut tipis: pelanggaran membuat hawa dingin masuk ke tulang.</w:t>
      </w:r>
    </w:p>
    <w:p>
      <w:pPr>
        <w:pStyle w:val="BookList"/>
        <w:numPr>
          <w:ilvl w:val="0"/>
          <w:numId w:val="1015"/>
        </w:numPr>
      </w:pPr>
      <w:r>
        <w:rPr>
          <w:rFonts w:ascii="Noto Serif" w:hAnsi="Noto Serif" w:eastAsia="Noto Serif CJK SC" w:cs="Noto Serif"/>
          <w:color w:val="000000"/>
          <w:lang w:val="id-ID" w:eastAsia="zh-CN" w:bidi="id-ID"/>
        </w:rPr>
        <w:t>Hindari angin yang masuk melalui celah jendela; berpantanglah ketika berbaring tidur larut malam.</w:t>
      </w:r>
    </w:p>
    <w:p>
      <w:pPr>
        <w:pStyle w:val="BookList"/>
        <w:numPr>
          <w:ilvl w:val="0"/>
          <w:numId w:val="1015"/>
        </w:numPr>
      </w:pPr>
      <w:r>
        <w:rPr>
          <w:rFonts w:ascii="Noto Serif" w:hAnsi="Noto Serif" w:eastAsia="Noto Serif CJK SC" w:cs="Noto Serif"/>
          <w:color w:val="000000"/>
          <w:lang w:val="id-ID" w:eastAsia="zh-CN" w:bidi="id-ID"/>
        </w:rPr>
        <w:t>Jika baru selesai berhubungan seksual dan bayi di samping menangis, jangan langsung menyusuinya.</w:t>
      </w:r>
    </w:p>
    <w:p>
      <w:pPr>
        <w:pStyle w:val="BookList"/>
        <w:numPr>
          <w:ilvl w:val="0"/>
          <w:numId w:val="1015"/>
        </w:numPr>
      </w:pPr>
      <w:r>
        <w:rPr>
          <w:rFonts w:ascii="Noto Serif" w:hAnsi="Noto Serif" w:eastAsia="Noto Serif CJK SC" w:cs="Noto Serif"/>
          <w:color w:val="000000"/>
          <w:lang w:val="id-ID" w:eastAsia="zh-CN" w:bidi="id-ID"/>
        </w:rPr>
        <w:t>Jangan langsung mengipas diri atau minum teh dingin maupun air dingin setelah berhubungan seksual. Jika tubuh terlalu kedinginan, sumber menyatakan kematian bahkan dapat terjadi seketika.</w:t>
      </w:r>
    </w:p>
    <w:p>
      <w:pPr>
        <w:pStyle w:val="BookList"/>
        <w:numPr>
          <w:ilvl w:val="0"/>
          <w:numId w:val="1015"/>
        </w:numPr>
      </w:pPr>
      <w:r>
        <w:rPr>
          <w:rFonts w:ascii="Noto Serif" w:hAnsi="Noto Serif" w:eastAsia="Noto Serif CJK SC" w:cs="Noto Serif"/>
          <w:color w:val="000000"/>
          <w:lang w:val="id-ID" w:eastAsia="zh-CN" w:bidi="id-ID"/>
        </w:rPr>
        <w:t>Jangan melakukannya dua kali dalam satu malam.</w:t>
      </w:r>
    </w:p>
    <w:p>
      <w:pPr>
        <w:pStyle w:val="BookList"/>
        <w:numPr>
          <w:ilvl w:val="0"/>
          <w:numId w:val="1015"/>
        </w:numPr>
      </w:pPr>
      <w:r>
        <w:rPr>
          <w:rFonts w:ascii="Noto Serif" w:hAnsi="Noto Serif" w:eastAsia="Noto Serif CJK SC" w:cs="Noto Serif"/>
          <w:color w:val="000000"/>
          <w:lang w:val="id-ID" w:eastAsia="zh-CN" w:bidi="id-ID"/>
        </w:rPr>
        <w:t>Jangan menggunakan ramuan perangsang atau obat seksual yang dianggap menyimpang.</w:t>
      </w:r>
    </w:p>
    <w:p>
      <w:pPr>
        <w:pStyle w:val="BookList"/>
        <w:numPr>
          <w:ilvl w:val="0"/>
          <w:numId w:val="1015"/>
        </w:numPr>
      </w:pPr>
      <w:r>
        <w:rPr>
          <w:rFonts w:ascii="Noto Serif" w:hAnsi="Noto Serif" w:eastAsia="Noto Serif CJK SC" w:cs="Noto Serif"/>
          <w:color w:val="000000"/>
          <w:lang w:val="id-ID" w:eastAsia="zh-CN" w:bidi="id-ID"/>
        </w:rPr>
        <w:t>Jangan menahan agar tidak terjadi pengeluaran air mani.</w:t>
      </w:r>
    </w:p>
    <w:p>
      <w:pPr>
        <w:pStyle w:val="BookList"/>
        <w:numPr>
          <w:ilvl w:val="0"/>
          <w:numId w:val="1015"/>
        </w:numPr>
      </w:pPr>
      <w:r>
        <w:rPr>
          <w:rFonts w:ascii="Noto Serif" w:hAnsi="Noto Serif" w:eastAsia="Noto Serif CJK SC" w:cs="Noto Serif"/>
          <w:color w:val="000000"/>
          <w:lang w:val="id-ID" w:eastAsia="zh-CN" w:bidi="id-ID"/>
        </w:rPr>
        <w:t>Ketika sakit, mengalami luka atau bisul, atau terkena cacar: sebelum benar-benar pulih, sama sekali tidak boleh melanggar; kebanyakan pelanggar pasti meninggal.</w:t>
      </w:r>
    </w:p>
    <w:p>
      <w:pPr>
        <w:pStyle w:val="BookList"/>
        <w:numPr>
          <w:ilvl w:val="0"/>
          <w:numId w:val="1015"/>
        </w:numPr>
      </w:pPr>
      <w:r>
        <w:rPr>
          <w:rFonts w:ascii="Noto Serif" w:hAnsi="Noto Serif" w:eastAsia="Noto Serif CJK SC" w:cs="Noto Serif"/>
          <w:color w:val="000000"/>
          <w:lang w:val="id-ID" w:eastAsia="zh-CN" w:bidi="id-ID"/>
        </w:rPr>
        <w:t>Penyakit mata: jika belum sembuh atau baru sembuh, pelanggaran pasti menyebabkan kebutaan.</w:t>
      </w:r>
    </w:p>
    <w:p>
      <w:pPr>
        <w:pStyle w:val="BookList"/>
        <w:numPr>
          <w:ilvl w:val="0"/>
          <w:numId w:val="1015"/>
        </w:numPr>
      </w:pPr>
      <w:r>
        <w:rPr>
          <w:rFonts w:ascii="Noto Serif" w:hAnsi="Noto Serif" w:eastAsia="Noto Serif CJK SC" w:cs="Noto Serif"/>
          <w:color w:val="000000"/>
          <w:lang w:val="id-ID" w:eastAsia="zh-CN" w:bidi="id-ID"/>
        </w:rPr>
        <w:t>Xulao, penyakit keletihan dan kelemahan menahun dalam istilah lama: meskipun sudah dirawat hingga sehat dan kuat, hubungan seksual masih harus dihentikan selama satu tahun. Jika seseorang mengira dirinya pulih lalu melanggar, kebanyakan pasti meninggal.</w:t>
      </w:r>
    </w:p>
    <w:p>
      <w:pPr>
        <w:pStyle w:val="BookList"/>
        <w:numPr>
          <w:ilvl w:val="0"/>
          <w:numId w:val="1015"/>
        </w:numPr>
      </w:pPr>
      <w:r>
        <w:rPr>
          <w:rFonts w:ascii="Noto Serif" w:hAnsi="Noto Serif" w:eastAsia="Noto Serif CJK SC" w:cs="Noto Serif"/>
          <w:color w:val="000000"/>
          <w:lang w:val="id-ID" w:eastAsia="zh-CN" w:bidi="id-ID"/>
        </w:rPr>
        <w:t>Cedera urat atau tulang: sesudah pulih pun harus tetap berpantang sekitar 170–180 hari. Jika belum lewat seratus hari, pelanggaran pasti menyebabkan kematian; sekalipun sudah lewat, pelanggaran tetap dikatakan pasti menyebabkan disabilitas.</w:t>
      </w:r>
    </w:p>
    <w:p>
      <w:pPr>
        <w:pStyle w:val="BookList"/>
        <w:numPr>
          <w:ilvl w:val="0"/>
          <w:numId w:val="1015"/>
        </w:numPr>
      </w:pPr>
      <w:r>
        <w:rPr>
          <w:rFonts w:ascii="Noto Serif" w:hAnsi="Noto Serif" w:eastAsia="Noto Serif CJK SC" w:cs="Noto Serif"/>
          <w:color w:val="000000"/>
          <w:lang w:val="id-ID" w:eastAsia="zh-CN" w:bidi="id-ID"/>
        </w:rPr>
        <w:t>Terlalu lelah bekerja; terlalu banyak memikirkan urusan; terlalu kepanasan; terlalu ketakutan; atau terlalu sedih: dalam semua keadaan ini tidak boleh melanggar. Akibat ringan berupa penyakit menahun; akibat berat berupa kematian seketika.</w:t>
      </w:r>
      <w:bookmarkEnd w:id="98"/>
    </w:p>
    <w:p>
      <w:pPr>
        <w:pStyle w:val="Heading3"/>
        <w:pageBreakBefore w:val="0"/>
      </w:pPr>
      <w:bookmarkStart w:id="100" w:name="baa1aa71fa1ab7c200e8c020e3ec973"/>
      <w:bookmarkStart w:id="99" w:name="b74599fcaf3f299911df3490cbc364e"/>
      <w:bookmarkEnd w:id="99"/>
      <w:r>
        <w:rPr>
          <w:rFonts w:ascii="Noto Serif" w:hAnsi="Noto Serif" w:eastAsia="Noto Serif CJK SC" w:cs="Noto Serif"/>
          <w:color w:val="000000"/>
          <w:lang w:val="id-ID" w:eastAsia="zh-CN" w:bidi="id-ID"/>
        </w:rPr>
        <w:t>Penutup dari sumber</w:t>
      </w:r>
      <w:bookmarkEnd w:id="100"/>
    </w:p>
    <w:p>
      <w:pPr>
        <w:pStyle w:val="BookFirst"/>
      </w:pPr>
      <w:bookmarkStart w:id="101" w:name="bf0cd3734f223db00c2a5a64c51d9ba"/>
      <w:r>
        <w:rPr>
          <w:rFonts w:ascii="Noto Serif" w:hAnsi="Noto Serif" w:eastAsia="Noto Serif CJK SC" w:cs="Noto Serif"/>
          <w:color w:val="000000"/>
          <w:lang w:val="id-ID" w:eastAsia="zh-CN" w:bidi="id-ID"/>
        </w:rPr>
        <w:t>Di luar masa pantang bulanan serta “pantangan Langit”, “pantangan keadaan diri”, dan sebagainya di atas, masih ada enam atau tujuh hari setiap bulan yang sama sekali tidak terkena pantangan. Bagi orang yang hendak menjaga tubuh, hubungan seksual semestinya paling banyak “tiga atau empat kali” sebulan; dengan demikian, menurut sumber, penyakit tidak akan menyerang dan tubuh serta daya batin akan kuat. Sumber juga menyatakan bahwa orang yang sedikit hasrat seksualnya pasti memperoleh lebih banyak anak laki-laki, dan keturunannya pun pasti bertubuh kuat.</w:t>
      </w:r>
      <w:bookmarkEnd w:id="101"/>
    </w:p>
    <w:p>
      <w:pPr/>
      <w:bookmarkStart w:id="102" w:name="b90e6d36971a830185988b36024f90e"/>
      <w:r>
        <w:rPr>
          <w:rFonts w:ascii="Noto Serif" w:hAnsi="Noto Serif" w:eastAsia="Noto Serif CJK SC" w:cs="Noto Serif"/>
          <w:color w:val="000000"/>
          <w:lang w:val="id-ID" w:eastAsia="zh-CN" w:bidi="id-ID"/>
        </w:rPr>
        <w:t>Pemuda yang baru menikah sering mengumbar hasrat hingga merusak tubuh, sehingga kebahagiaan perkawinan yang seharusnya bertahan seumur hidup terkuras hampir habis dalam waktu singkat. Sungguh menyedihkan! Mengapa tidak menjaga masa pantang dengan sungguh-sungguh, memelihara tubuh dan kehidupan, agar kelak dapat menua bersama dengan saling menghormati, bersukacita karena banyak anak cucu, dan menikmati kebahagiaan keluarga sepenuhnya?</w:t>
      </w:r>
      <w:bookmarkEnd w:id="102"/>
    </w:p>
    <w:p>
      <w:pPr>
        <w:pStyle w:val="Heading2"/>
        <w:pageBreakBefore/>
      </w:pPr>
      <w:bookmarkStart w:id="104" w:name="bbe280d1c493b213718e52ee49af92b"/>
      <w:bookmarkStart w:id="103" w:name="b5cc822a6a9d2847fde41136398c15e"/>
      <w:bookmarkEnd w:id="103"/>
      <w:r>
        <w:rPr>
          <w:rFonts w:ascii="Noto Serif" w:hAnsi="Noto Serif" w:eastAsia="Noto Serif CJK SC" w:cs="Noto Serif"/>
          <w:color w:val="000000"/>
          <w:lang w:val="id-ID" w:eastAsia="zh-CN" w:bidi="id-ID"/>
        </w:rPr>
        <w:t>Catatan tentang bacaan sumber</w:t>
      </w:r>
      <w:bookmarkEnd w:id="104"/>
    </w:p>
    <w:p>
      <w:pPr>
        <w:pStyle w:val="BookList"/>
        <w:numPr>
          <w:ilvl w:val="0"/>
          <w:numId w:val="1017"/>
        </w:numPr>
      </w:pPr>
      <w:bookmarkStart w:id="105" w:name="bdf0b04feeddad1bdbfc83f5969bc4b"/>
      <w:r>
        <w:rPr>
          <w:rFonts w:ascii="Noto Serif" w:hAnsi="Noto Serif" w:eastAsia="Noto Serif CJK SC" w:cs="Noto Serif"/>
          <w:color w:val="000000"/>
          <w:lang w:val="id-ID" w:eastAsia="zh-CN" w:bidi="id-ID"/>
        </w:rPr>
        <w:t xml:space="preserve">Pada tanggal 1 bulan ketujuh dan kesepuluh, sumber menulis </w:t>
      </w:r>
      <w:r>
        <w:rPr>
          <w:rFonts w:ascii="Noto Serif" w:hAnsi="Noto Serif" w:eastAsia="Noto Serif CJK SC" w:cs="Noto Serif"/>
          <w:color w:val="000000"/>
          <w:i w:val="1"/>
          <w:iCs w:val="1"/>
          <w:lang w:val="id-ID" w:eastAsia="zh-CN" w:bidi="id-ID"/>
        </w:rPr>
        <w:t>yuehui</w:t>
      </w:r>
      <w:r>
        <w:rPr>
          <w:rFonts w:ascii="Noto Serif" w:hAnsi="Noto Serif" w:eastAsia="Noto Serif CJK SC" w:cs="Noto Serif"/>
          <w:color w:val="000000"/>
          <w:lang w:val="id-ID" w:eastAsia="zh-CN" w:bidi="id-ID"/>
        </w:rPr>
        <w:t>, “akhir bulan”. Keganjilan terhadap nomor tanggal dipertahankan, tidak diam-diam diganti menjadi “awal bulan”. Sumber juga menggunakan istilah hari akhir bulan pada tanggal 25.</w:t>
      </w:r>
    </w:p>
    <w:p>
      <w:pPr>
        <w:pStyle w:val="BookList"/>
        <w:numPr>
          <w:ilvl w:val="0"/>
          <w:numId w:val="1017"/>
        </w:numPr>
      </w:pPr>
      <w:r>
        <w:rPr>
          <w:rFonts w:ascii="Noto Serif" w:hAnsi="Noto Serif" w:eastAsia="Noto Serif CJK SC" w:cs="Noto Serif"/>
          <w:color w:val="000000"/>
          <w:lang w:val="id-ID" w:eastAsia="zh-CN" w:bidi="id-ID"/>
        </w:rPr>
        <w:t>Pada bulan ketujuh tanggal 5, sumber sendiri mencatat bacaan lain: tanggal 7.</w:t>
      </w:r>
    </w:p>
    <w:p>
      <w:pPr>
        <w:pStyle w:val="BookList"/>
        <w:numPr>
          <w:ilvl w:val="0"/>
          <w:numId w:val="1017"/>
        </w:numPr>
      </w:pPr>
      <w:r>
        <w:rPr>
          <w:rFonts w:ascii="Noto Serif" w:hAnsi="Noto Serif" w:eastAsia="Noto Serif CJK SC" w:cs="Noto Serif"/>
          <w:color w:val="000000"/>
          <w:lang w:val="id-ID" w:eastAsia="zh-CN" w:bidi="id-ID"/>
        </w:rPr>
        <w:t xml:space="preserve">Pada tanggal 6 bulan kedua belas, PDF menulis </w:t>
      </w:r>
      <w:r>
        <w:rPr>
          <w:rFonts w:ascii="Noto Serif CJK SC" w:hAnsi="Noto Serif CJK SC" w:eastAsia="Noto Serif CJK SC" w:cs="Noto Serif CJK SC"/>
          <w:color w:val="000000"/>
          <w:lang w:val="id-ID" w:eastAsia="zh-CN" w:bidi="id-ID"/>
        </w:rPr>
        <w:t>天仓开月, “</w:t>
      </w:r>
      <w:r>
        <w:rPr>
          <w:rFonts w:ascii="Noto Serif" w:hAnsi="Noto Serif" w:eastAsia="Noto Serif CJK SC" w:cs="Noto Serif"/>
          <w:color w:val="000000"/>
          <w:lang w:val="id-ID" w:eastAsia="zh-CN" w:bidi="id-ID"/>
        </w:rPr>
        <w:t xml:space="preserve">bulan dibukanya lumbung Langit”; halaman web pembanding menulis </w:t>
      </w:r>
      <w:r>
        <w:rPr>
          <w:rFonts w:ascii="Noto Serif CJK SC" w:hAnsi="Noto Serif CJK SC" w:eastAsia="Noto Serif CJK SC" w:cs="Noto Serif CJK SC"/>
          <w:color w:val="000000"/>
          <w:lang w:val="id-ID" w:eastAsia="zh-CN" w:bidi="id-ID"/>
        </w:rPr>
        <w:t>天仓开日, “</w:t>
      </w:r>
      <w:r>
        <w:rPr>
          <w:rFonts w:ascii="Noto Serif" w:hAnsi="Noto Serif" w:eastAsia="Noto Serif CJK SC" w:cs="Noto Serif"/>
          <w:color w:val="000000"/>
          <w:lang w:val="id-ID" w:eastAsia="zh-CN" w:bidi="id-ID"/>
        </w:rPr>
        <w:t>hari dibukanya lumbung Langit”. Terjemahan mengikuti PDF dan mencatat perbedaannya.</w:t>
      </w:r>
    </w:p>
    <w:p>
      <w:pPr>
        <w:pStyle w:val="BookList"/>
        <w:numPr>
          <w:ilvl w:val="0"/>
          <w:numId w:val="1017"/>
        </w:numPr>
      </w:pPr>
      <w:r>
        <w:rPr>
          <w:rFonts w:ascii="Noto Serif" w:hAnsi="Noto Serif" w:eastAsia="Noto Serif CJK SC" w:cs="Noto Serif"/>
          <w:color w:val="000000"/>
          <w:lang w:val="id-ID" w:eastAsia="zh-CN" w:bidi="id-ID"/>
        </w:rPr>
        <w:t>Jumlah yang dinyatakan sumber adalah 225 hari. Tabel yang terbaca memuat 216 kelompok tanggal yang disebut secara eksplisit, ditambah ketentuan tersendiri mengenai hari Wu dalam sepuluh hari pertama bulan kedua belas. Hitungan kelompok tanggal tidak otomatis sama dengan hitungan hari pantang; tidak ditambahkan sembilan tanggal rekaan untuk menyamakan keduanya.</w:t>
      </w:r>
    </w:p>
    <w:p>
      <w:pPr>
        <w:pStyle w:val="BookList"/>
        <w:numPr>
          <w:ilvl w:val="0"/>
          <w:numId w:val="1017"/>
        </w:numPr>
      </w:pPr>
      <w:r>
        <w:rPr>
          <w:rFonts w:ascii="Noto Serif" w:hAnsi="Noto Serif" w:eastAsia="Noto Serif CJK SC" w:cs="Noto Serif"/>
          <w:color w:val="000000"/>
          <w:lang w:val="id-ID" w:eastAsia="zh-CN" w:bidi="id-ID"/>
        </w:rPr>
        <w:t xml:space="preserve">Pada bulan keempat tanggal 4 dan 8, frasa akibat tercetak sebagai </w:t>
      </w:r>
      <w:r>
        <w:rPr>
          <w:rFonts w:ascii="Noto Serif CJK SC" w:hAnsi="Noto Serif CJK SC" w:eastAsia="Noto Serif CJK SC" w:cs="Noto Serif CJK SC"/>
          <w:color w:val="000000"/>
          <w:lang w:val="id-ID" w:eastAsia="zh-CN" w:bidi="id-ID"/>
        </w:rPr>
        <w:t xml:space="preserve">失瘏夭胎. </w:t>
      </w:r>
      <w:r>
        <w:rPr>
          <w:rFonts w:ascii="Noto Serif" w:hAnsi="Noto Serif" w:eastAsia="Noto Serif CJK SC" w:cs="Noto Serif"/>
          <w:color w:val="000000"/>
          <w:lang w:val="id-ID" w:eastAsia="zh-CN" w:bidi="id-ID"/>
        </w:rPr>
        <w:t xml:space="preserve">Bagian </w:t>
      </w:r>
      <w:r>
        <w:rPr>
          <w:rFonts w:ascii="Noto Serif CJK SC" w:hAnsi="Noto Serif CJK SC" w:eastAsia="Noto Serif CJK SC" w:cs="Noto Serif CJK SC"/>
          <w:color w:val="000000"/>
          <w:lang w:val="id-ID" w:eastAsia="zh-CN" w:bidi="id-ID"/>
        </w:rPr>
        <w:t xml:space="preserve">失瘏 </w:t>
      </w:r>
      <w:r>
        <w:rPr>
          <w:rFonts w:ascii="Noto Serif" w:hAnsi="Noto Serif" w:eastAsia="Noto Serif CJK SC" w:cs="Noto Serif"/>
          <w:color w:val="000000"/>
          <w:lang w:val="id-ID" w:eastAsia="zh-CN" w:bidi="id-ID"/>
        </w:rPr>
        <w:t xml:space="preserve">tetap ditampilkan karena makna dan kemungkinan salah cetaknya belum dipastikan; </w:t>
      </w:r>
      <w:r>
        <w:rPr>
          <w:rFonts w:ascii="Noto Serif CJK SC" w:hAnsi="Noto Serif CJK SC" w:eastAsia="Noto Serif CJK SC" w:cs="Noto Serif CJK SC"/>
          <w:color w:val="000000"/>
          <w:lang w:val="id-ID" w:eastAsia="zh-CN" w:bidi="id-ID"/>
        </w:rPr>
        <w:t xml:space="preserve">夭胎 </w:t>
      </w:r>
      <w:r>
        <w:rPr>
          <w:rFonts w:ascii="Noto Serif" w:hAnsi="Noto Serif" w:eastAsia="Noto Serif CJK SC" w:cs="Noto Serif"/>
          <w:color w:val="000000"/>
          <w:lang w:val="id-ID" w:eastAsia="zh-CN" w:bidi="id-ID"/>
        </w:rPr>
        <w:t>diterjemahkan sebagai kematian janin sebelum waktunya. Ini merupakan keraguan setempat pada bacaan sumber, bukan izin untuk mengganti kalimat dengan kepastian baru.</w:t>
      </w:r>
    </w:p>
    <w:p>
      <w:pPr>
        <w:pStyle w:val="BookList"/>
        <w:numPr>
          <w:ilvl w:val="0"/>
          <w:numId w:val="1017"/>
        </w:numPr>
      </w:pPr>
      <w:r>
        <w:rPr>
          <w:rFonts w:ascii="Noto Serif" w:hAnsi="Noto Serif" w:eastAsia="Noto Serif CJK SC" w:cs="Noto Serif"/>
          <w:color w:val="000000"/>
          <w:lang w:val="id-ID" w:eastAsia="zh-CN" w:bidi="id-ID"/>
        </w:rPr>
        <w:t>Nama penyakit lama dan istilah yang merendahkan kondisi kelahiran diterjemahkan sebagai ungkapan sumber, bukan kategori klinis atau penilaian terhadap orang nyata. Janji tentang kesehatan, jenis kelamin anak, dan watak keturunan tidak disajikan sebagai fakta medis.</w:t>
      </w:r>
      <w:bookmarkEnd w:id="105"/>
    </w:p>
    <w:p>
      <w:pPr>
        <w:pStyle w:val="BookFirst"/>
        <w:jc w:val="left"/>
      </w:pPr>
      <w:bookmarkStart w:id="106" w:name="bbbfc481065301489d2daf3d33e4e54"/>
      <w:r>
        <w:rPr>
          <w:rFonts w:ascii="Noto Serif" w:hAnsi="Noto Serif" w:eastAsia="Noto Serif CJK SC" w:cs="Noto Serif"/>
          <w:color w:val="000000"/>
          <w:lang w:val="id-ID" w:eastAsia="zh-CN" w:bidi="id-ID"/>
        </w:rPr>
        <w:t xml:space="preserve">Sumber PDF: </w:t>
      </w:r>
      <w:hyperlink r:id="rId11" w:history="1">
        <w:r>
          <w:rPr>
            <w:rFonts w:ascii="Noto Serif" w:hAnsi="Noto Serif" w:eastAsia="Noto Serif CJK SC" w:cs="Noto Serif"/>
            <w:color w:val="000000"/>
            <w:lang w:val="id-ID" w:eastAsia="zh-CN" w:bidi="id-ID"/>
          </w:rPr>
          <w:t>Shoukang Baojian, edisi bahasa sehari-hari</w:t>
        </w:r>
      </w:hyperlink>
      <w:r>
        <w:rPr>
          <w:rFonts w:ascii="Noto Serif" w:hAnsi="Noto Serif" w:eastAsia="Noto Serif CJK SC" w:cs="Noto Serif"/>
          <w:color w:val="000000"/>
          <w:lang w:val="id-ID" w:eastAsia="zh-CN" w:bidi="id-ID"/>
        </w:rPr>
        <w:t xml:space="preserve">. Sumber pembanding: </w:t>
      </w:r>
      <w:hyperlink r:id="rId12" w:history="1">
        <w:r>
          <w:rPr>
            <w:rFonts w:ascii="Noto Serif" w:hAnsi="Noto Serif" w:eastAsia="Noto Serif CJK SC" w:cs="Noto Serif"/>
            <w:color w:val="000000"/>
            <w:lang w:val="id-ID" w:eastAsia="zh-CN" w:bidi="id-ID"/>
          </w:rPr>
          <w:t>tabel pada Jiexieyin Wang</w:t>
        </w:r>
      </w:hyperlink>
      <w:r>
        <w:rPr>
          <w:rFonts w:ascii="Noto Serif" w:hAnsi="Noto Serif" w:eastAsia="Noto Serif CJK SC" w:cs="Noto Serif"/>
          <w:color w:val="000000"/>
          <w:lang w:val="id-ID" w:eastAsia="zh-CN" w:bidi="id-ID"/>
        </w:rPr>
        <w:t xml:space="preserve">. Hubungannya dengan buku yang dirujuk ditelusuri melalui </w:t>
      </w:r>
      <w:hyperlink r:id="rId13" w:history="1">
        <w:r>
          <w:rPr>
            <w:rFonts w:ascii="Noto Serif" w:hAnsi="Noto Serif" w:eastAsia="Noto Serif CJK SC" w:cs="Noto Serif"/>
            <w:color w:val="000000"/>
            <w:lang w:val="id-ID" w:eastAsia="zh-CN" w:bidi="id-ID"/>
          </w:rPr>
          <w:t>daftar karya pada situs yang sama</w:t>
        </w:r>
      </w:hyperlink>
      <w:r>
        <w:rPr>
          <w:rFonts w:ascii="Noto Serif" w:hAnsi="Noto Serif" w:eastAsia="Noto Serif CJK SC" w:cs="Noto Serif"/>
          <w:color w:val="000000"/>
          <w:lang w:val="id-ID" w:eastAsia="zh-CN" w:bidi="id-ID"/>
        </w:rPr>
        <w:t>. Terjemahan tabel mengikuti halaman PDF yang disebut di atas, bukan penyelarasan otomatis antara baris HTML.</w:t>
      </w:r>
      <w:bookmarkEnd w:id="106"/>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id-ID" w:eastAsia="zh-CN" w:bidi="id-ID"/>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id-ID" w:eastAsia="zh-CN" w:bidi="id-ID"/>
      </w:rPr>
      <w:t>Suplemen rujukan terpisah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decimal"/>
      <w:lvlText w:val="%1."/>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600"/>
        </w:tabs>
        <w:ind w:left="600" w:hanging="250"/>
      </w:pPr>
    </w:lvl>
  </w:abstractNum>
  <w:num w:numId="1011">
    <w:abstractNumId w:val="1010"/>
  </w:num>
  <w:abstractNum w:abstractNumId="1012">
    <w:multiLevelType w:val="singleLevel"/>
    <w:lvl w:ilvl="0">
      <w:start w:val="1"/>
      <w:numFmt w:val="bullet"/>
      <w:lvlText w:val="•"/>
      <w:lvlJc w:val="left"/>
      <w:pPr>
        <w:tabs>
          <w:tab w:val="num" w:pos="340"/>
        </w:tabs>
        <w:ind w:left="340" w:hanging="250"/>
      </w:pPr>
    </w:lvl>
  </w:abstractNum>
  <w:num w:numId="1013">
    <w:abstractNumId w:val="1012"/>
  </w:num>
  <w:abstractNum w:abstractNumId="1014">
    <w:multiLevelType w:val="singleLevel"/>
    <w:lvl w:ilvl="0">
      <w:start w:val="1"/>
      <w:numFmt w:val="bullet"/>
      <w:lvlText w:val="•"/>
      <w:lvlJc w:val="left"/>
      <w:pPr>
        <w:tabs>
          <w:tab w:val="num" w:pos="340"/>
        </w:tabs>
        <w:ind w:left="340" w:hanging="250"/>
      </w:pPr>
    </w:lvl>
  </w:abstractNum>
  <w:num w:numId="1015">
    <w:abstractNumId w:val="1014"/>
  </w:num>
  <w:abstractNum w:abstractNumId="1016">
    <w:multiLevelType w:val="singleLevel"/>
    <w:lvl w:ilvl="0">
      <w:start w:val="1"/>
      <w:numFmt w:val="bullet"/>
      <w:lvlText w:val="•"/>
      <w:lvlJc w:val="left"/>
      <w:pPr>
        <w:tabs>
          <w:tab w:val="num" w:pos="340"/>
        </w:tabs>
        <w:ind w:left="340" w:hanging="250"/>
      </w:pPr>
    </w:lvl>
  </w:abstractNum>
  <w:num w:numId="1017">
    <w:abstractNumId w:val="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id-ID" w:eastAsia="zh-CN" w:bidi="id-ID"/>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3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pPr>
    <w:rPr>
      <w:rFonts w:ascii="Noto Serif" w:hAnsi="Noto Serif" w:eastAsia="Noto Serif CJK SC" w:cs="Noto Serif"/>
      <w:b w:val="1"/>
      <w:bCs w:val="1"/>
      <w:color w:val="000000"/>
      <w:sz w:val="46"/>
      <w:szCs w:val="46"/>
      <w:lang w:val="id-ID" w:eastAsia="zh-CN" w:bidi="id-ID"/>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pPr>
    <w:rPr>
      <w:rFonts w:ascii="Noto Serif" w:hAnsi="Noto Serif" w:eastAsia="Noto Serif CJK SC" w:cs="Noto Serif"/>
      <w:b w:val="1"/>
      <w:bCs w:val="1"/>
      <w:color w:val="000000"/>
      <w:sz w:val="36"/>
      <w:szCs w:val="36"/>
      <w:lang w:val="id-ID" w:eastAsia="zh-CN" w:bidi="id-ID"/>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1"/>
      <w:kinsoku w:val="1"/>
      <w:wordWrap w:val="0"/>
      <w:overflowPunct w:val="0"/>
    </w:pPr>
    <w:rPr>
      <w:rFonts w:ascii="Noto Serif" w:hAnsi="Noto Serif" w:eastAsia="Noto Serif CJK SC" w:cs="Noto Serif"/>
      <w:b w:val="1"/>
      <w:bCs w:val="1"/>
      <w:color w:val="000000"/>
      <w:sz w:val="24"/>
      <w:szCs w:val="24"/>
      <w:lang w:val="id-ID" w:eastAsia="zh-CN" w:bidi="id-ID"/>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1"/>
      <w:kinsoku w:val="1"/>
      <w:wordWrap w:val="0"/>
      <w:overflowPunct w:val="0"/>
    </w:pPr>
    <w:rPr>
      <w:rFonts w:ascii="Noto Serif" w:hAnsi="Noto Serif" w:eastAsia="Noto Serif CJK SC" w:cs="Noto Serif"/>
      <w:b w:val="1"/>
      <w:bCs w:val="1"/>
      <w:i/>
      <w:iCs/>
      <w:color w:val="000000"/>
      <w:sz w:val="22"/>
      <w:szCs w:val="22"/>
      <w:lang w:val="id-ID" w:eastAsia="zh-CN" w:bidi="id-I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pPr>
    <w:rPr>
      <w:rFonts w:ascii="Noto Serif" w:hAnsi="Noto Serif" w:eastAsia="Noto Serif CJK SC" w:cs="Noto Serif"/>
      <w:color w:val="000000"/>
      <w:kern w:val="28"/>
      <w:sz w:val="54"/>
      <w:szCs w:val="54"/>
      <w:b w:val="0"/>
      <w:bCs w:val="0"/>
      <w:lang w:val="id-ID" w:eastAsia="zh-CN" w:bidi="id-ID"/>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pPr>
    <w:rPr>
      <w:rFonts w:ascii="Noto Serif" w:hAnsi="Noto Serif" w:eastAsia="Noto Serif CJK SC" w:cs="Noto Serif"/>
      <w:color w:val="000000"/>
      <w:sz w:val="26"/>
      <w:szCs w:val="26"/>
      <w:b w:val="0"/>
      <w:bCs w:val="0"/>
      <w:lang w:val="id-ID" w:eastAsia="zh-CN" w:bidi="id-ID"/>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44"/>
      <w:szCs w:val="44"/>
      <w:b w:val="1"/>
      <w:bCs w:val="1"/>
      <w:lang w:val="id-ID" w:eastAsia="zh-CN" w:bidi="id-ID"/>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26"/>
      <w:szCs w:val="26"/>
      <w:b w:val="0"/>
      <w:bCs w:val="0"/>
      <w:lang w:val="id-ID" w:eastAsia="zh-CN" w:bidi="id-ID"/>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36"/>
      <w:szCs w:val="36"/>
      <w:b w:val="1"/>
      <w:bCs w:val="1"/>
      <w:lang w:val="id-ID" w:eastAsia="zh-CN" w:bidi="id-ID"/>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0"/>
    </w:pPr>
    <w:rPr>
      <w:rFonts w:ascii="Noto Serif" w:hAnsi="Noto Serif" w:eastAsia="Noto Serif CJK SC" w:cs="Noto Serif"/>
      <w:color w:val="000000"/>
      <w:sz w:val="21"/>
      <w:szCs w:val="21"/>
      <w:b w:val="1"/>
      <w:bCs w:val="1"/>
      <w:lang w:val="id-ID" w:eastAsia="zh-CN" w:bidi="id-ID"/>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id-ID" w:eastAsia="zh-CN" w:bidi="id-ID"/>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id-ID" w:eastAsia="zh-CN" w:bidi="id-ID"/>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id-ID" w:eastAsia="zh-CN" w:bidi="id-ID"/>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1"/>
      <w:kinsoku w:val="1"/>
      <w:wordWrap w:val="0"/>
      <w:overflowPunct w:val="0"/>
    </w:pPr>
    <w:rPr>
      <w:rFonts w:ascii="Noto Serif" w:hAnsi="Noto Serif" w:eastAsia="Noto Serif CJK SC" w:cs="Noto Serif"/>
      <w:color w:val="000000"/>
      <w:sz w:val="19"/>
      <w:szCs w:val="19"/>
      <w:b w:val="0"/>
      <w:bCs w:val="0"/>
      <w:lang w:val="id-ID" w:eastAsia="zh-CN" w:bidi="id-ID"/>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1"/>
      <w:kinsoku w:val="1"/>
      <w:wordWrap w:val="0"/>
      <w:overflowPunct w:val="0"/>
    </w:pPr>
    <w:rPr>
      <w:rFonts w:ascii="Noto Serif" w:hAnsi="Noto Serif" w:eastAsia="Noto Serif CJK SC" w:cs="Noto Serif"/>
      <w:color w:val="000000"/>
      <w:sz w:val="22"/>
      <w:szCs w:val="22"/>
      <w:b w:val="0"/>
      <w:bCs w:val="0"/>
      <w:lang w:val="id-ID" w:eastAsia="zh-CN" w:bidi="id-ID"/>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pPr>
    <w:rPr>
      <w:rFonts w:ascii="Noto Serif" w:hAnsi="Noto Serif" w:eastAsia="Noto Serif CJK SC" w:cs="Noto Serif"/>
      <w:color w:val="000000"/>
      <w:sz w:val="17"/>
      <w:szCs w:val="17"/>
      <w:b w:val="0"/>
      <w:bCs w:val="0"/>
      <w:lang w:val="id-ID" w:eastAsia="zh-CN" w:bidi="id-ID"/>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pPr>
    <w:rPr>
      <w:rFonts w:ascii="Noto Serif" w:hAnsi="Noto Serif" w:eastAsia="Noto Serif CJK SC" w:cs="Noto Serif"/>
      <w:color w:val="000000"/>
      <w:sz w:val="2"/>
      <w:szCs w:val="2"/>
      <w:b w:val="0"/>
      <w:bCs w:val="0"/>
      <w:lang w:val="id-ID" w:eastAsia="zh-CN" w:bidi="id-ID"/>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pPr>
    <w:rPr>
      <w:rFonts w:ascii="Noto Serif" w:hAnsi="Noto Serif" w:eastAsia="Noto Serif CJK SC" w:cs="Noto Serif"/>
      <w:color w:val="000000"/>
      <w:sz w:val="20"/>
      <w:szCs w:val="20"/>
      <w:b w:val="0"/>
      <w:bCs w:val="0"/>
      <w:lang w:val="id-ID" w:eastAsia="zh-CN" w:bidi="id-ID"/>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xuefovip.com/pdf/%E5%AF%BF%E5%BA%B7%E5%AE%9D%E9%89%B4%EF%BC%88%E7%99%BD%E8%AF%9D%E7%89%88%EF%BC%89.pdf" TargetMode="External"/><Relationship Id="rId12" Type="http://schemas.openxmlformats.org/officeDocument/2006/relationships/hyperlink" Target="https://www.jiexieyin.cn/post/1553.html" TargetMode="External"/><Relationship Id="rId13" Type="http://schemas.openxmlformats.org/officeDocument/2006/relationships/hyperlink" Target="https://www.jiexieyin.cn/category-41.html"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Lampiran rujukan: masa pantang untuk memelihara tubuh dan kehidupan</dc:title>
  <dc:subject/>
  <dc:creator/>
  <cp:keywords/>
  <dc:description/>
  <cp:lastModifiedBy/>
  <cp:revision>1</cp:revision>
  <dcterms:created xsi:type="dcterms:W3CDTF">2013-12-23T23:15:00Z</dcterms:created>
  <dcterms:modified xsi:type="dcterms:W3CDTF">2013-12-23T23:15:00Z</dcterms:modified>
  <cp:category/>
  <dc:language>id-ID</dc:language>
</cp:coreProperties>
</file>